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body>
    <w:p w14:paraId="00000005">
      <w:pPr>
        <w:jc w:val="center"/>
        <w:rPr>
          <w:rFonts w:ascii="Times New Roman" w:cs="Times New Roman" w:hAnsi="Times New Roman"/>
          <w:b/>
          <w:sz w:val="26"/>
          <w:szCs w:val="26"/>
        </w:rPr>
      </w:pPr>
      <w:r>
        <w:rPr>
          <w:rFonts w:ascii="Times New Roman" w:cs="Times New Roman" w:hAnsi="Times New Roman"/>
          <w:b/>
          <w:sz w:val="26"/>
          <w:szCs w:val="26"/>
          <w:lang w:val="en-US"/>
        </w:rPr>
        <w:t>I</w:t>
      </w:r>
      <w:r>
        <w:rPr>
          <w:rFonts w:ascii="Times New Roman" w:cs="Times New Roman" w:hAnsi="Times New Roman"/>
          <w:b/>
          <w:sz w:val="26"/>
          <w:szCs w:val="26"/>
          <w:lang w:val="en-US"/>
        </w:rPr>
        <w:t>I</w:t>
      </w:r>
      <w:r>
        <w:rPr>
          <w:rFonts w:ascii="Times New Roman" w:cs="Times New Roman" w:hAnsi="Times New Roman"/>
          <w:b/>
          <w:sz w:val="26"/>
          <w:szCs w:val="26"/>
          <w:lang w:val="en-US"/>
        </w:rPr>
        <w:t>I</w:t>
      </w:r>
      <w:r>
        <w:rPr>
          <w:rFonts w:ascii="Times New Roman" w:cs="Times New Roman" w:hAnsi="Times New Roman"/>
          <w:b/>
          <w:sz w:val="26"/>
          <w:szCs w:val="26"/>
        </w:rPr>
        <w:t xml:space="preserve"> </w:t>
      </w:r>
      <w:r>
        <w:rPr>
          <w:rFonts w:ascii="Times New Roman" w:cs="Times New Roman" w:hAnsi="Times New Roman"/>
          <w:b/>
          <w:sz w:val="26"/>
          <w:szCs w:val="26"/>
        </w:rPr>
        <w:t>М</w:t>
      </w:r>
      <w:r>
        <w:rPr>
          <w:rFonts w:ascii="Times New Roman" w:cs="Times New Roman" w:hAnsi="Times New Roman"/>
          <w:b/>
          <w:sz w:val="26"/>
          <w:szCs w:val="26"/>
        </w:rPr>
        <w:t>еждународн</w:t>
      </w:r>
      <w:r>
        <w:rPr>
          <w:rFonts w:ascii="Times New Roman" w:cs="Times New Roman" w:hAnsi="Times New Roman"/>
          <w:b/>
          <w:sz w:val="26"/>
          <w:szCs w:val="26"/>
        </w:rPr>
        <w:t>ая</w:t>
      </w:r>
      <w:r>
        <w:rPr>
          <w:rFonts w:ascii="Times New Roman" w:cs="Times New Roman" w:hAnsi="Times New Roman"/>
          <w:b/>
          <w:sz w:val="26"/>
          <w:szCs w:val="26"/>
        </w:rPr>
        <w:t xml:space="preserve"> </w:t>
      </w:r>
      <w:r>
        <w:rPr>
          <w:rFonts w:ascii="Times New Roman" w:cs="Times New Roman" w:hAnsi="Times New Roman"/>
          <w:b/>
          <w:sz w:val="26"/>
          <w:szCs w:val="26"/>
        </w:rPr>
        <w:t xml:space="preserve">научно-практическая </w:t>
      </w:r>
      <w:r>
        <w:rPr>
          <w:rFonts w:ascii="Times New Roman" w:cs="Times New Roman" w:hAnsi="Times New Roman"/>
          <w:b/>
          <w:sz w:val="26"/>
          <w:szCs w:val="26"/>
        </w:rPr>
        <w:t>конференци</w:t>
      </w:r>
      <w:r>
        <w:rPr>
          <w:rFonts w:ascii="Times New Roman" w:cs="Times New Roman" w:hAnsi="Times New Roman"/>
          <w:b/>
          <w:sz w:val="26"/>
          <w:szCs w:val="26"/>
        </w:rPr>
        <w:t>я</w:t>
      </w:r>
    </w:p>
    <w:p w14:paraId="00000006">
      <w:pPr>
        <w:jc w:val="center"/>
        <w:rPr>
          <w:rFonts w:ascii="Times New Roman" w:cs="Times New Roman" w:hAnsi="Times New Roman"/>
          <w:b/>
          <w:bCs/>
          <w:sz w:val="26"/>
          <w:szCs w:val="26"/>
        </w:rPr>
      </w:pPr>
      <w:r>
        <w:rPr>
          <w:rFonts w:ascii="Times New Roman" w:cs="Times New Roman" w:hAnsi="Times New Roman"/>
          <w:b/>
          <w:bCs/>
          <w:sz w:val="26"/>
          <w:szCs w:val="26"/>
        </w:rPr>
        <w:t>«</w:t>
      </w:r>
      <w:r>
        <w:rPr>
          <w:rFonts w:ascii="Times New Roman" w:cs="Times New Roman" w:hAnsi="Times New Roman"/>
          <w:b/>
          <w:bCs/>
          <w:sz w:val="26"/>
          <w:szCs w:val="26"/>
        </w:rPr>
        <w:t>Наука для государственного управления в России</w:t>
      </w:r>
      <w:r>
        <w:rPr>
          <w:rFonts w:ascii="Times New Roman" w:cs="Times New Roman" w:hAnsi="Times New Roman"/>
          <w:b/>
          <w:bCs/>
          <w:sz w:val="26"/>
          <w:szCs w:val="26"/>
        </w:rPr>
        <w:t>»</w:t>
      </w:r>
    </w:p>
    <w:p w14:paraId="00000007">
      <w:pPr>
        <w:jc w:val="center"/>
        <w:rPr>
          <w:rFonts w:ascii="Times New Roman" w:cs="Times New Roman" w:hAnsi="Times New Roman"/>
          <w:b/>
          <w:sz w:val="26"/>
          <w:szCs w:val="26"/>
        </w:rPr>
      </w:pPr>
    </w:p>
    <w:p w14:paraId="00000008">
      <w:pPr>
        <w:jc w:val="center"/>
        <w:rPr>
          <w:rFonts w:ascii="Times New Roman" w:cs="Times New Roman" w:hAnsi="Times New Roman"/>
          <w:b/>
          <w:sz w:val="26"/>
          <w:szCs w:val="26"/>
        </w:rPr>
      </w:pPr>
      <w:r>
        <w:rPr>
          <w:rFonts w:ascii="Times New Roman" w:cs="Times New Roman" w:hAnsi="Times New Roman"/>
          <w:b/>
          <w:sz w:val="26"/>
          <w:szCs w:val="26"/>
        </w:rPr>
        <w:t>Экспертная сессия</w:t>
      </w:r>
      <w:r>
        <w:rPr>
          <w:rFonts w:ascii="Times New Roman" w:cs="Times New Roman" w:hAnsi="Times New Roman"/>
          <w:b/>
          <w:sz w:val="26"/>
          <w:szCs w:val="26"/>
        </w:rPr>
        <w:t xml:space="preserve"> </w:t>
      </w:r>
      <w:r>
        <w:rPr>
          <w:rFonts w:ascii="Times New Roman" w:cs="Times New Roman" w:hAnsi="Times New Roman"/>
          <w:b/>
          <w:sz w:val="26"/>
          <w:szCs w:val="26"/>
        </w:rPr>
        <w:t>«</w:t>
      </w:r>
      <w:r>
        <w:rPr>
          <w:rFonts w:ascii="Times New Roman" w:cs="Times New Roman" w:eastAsia="Times New Roman" w:hAnsi="Times New Roman"/>
          <w:b/>
          <w:color w:val="222222"/>
          <w:sz w:val="26"/>
          <w:szCs w:val="26"/>
          <w:lang w:eastAsia="ru-RU"/>
        </w:rPr>
        <w:t>Стратегическое партнерство государств БРИКС в интересах международной стабильности, общей безопасности и сохранения цивилизационной идентичности</w:t>
      </w:r>
      <w:r>
        <w:rPr>
          <w:rFonts w:ascii="Times New Roman" w:cs="Times New Roman" w:hAnsi="Times New Roman"/>
          <w:b/>
          <w:sz w:val="26"/>
          <w:szCs w:val="26"/>
        </w:rPr>
        <w:t>»</w:t>
      </w:r>
    </w:p>
    <w:p w14:paraId="00000009">
      <w:pPr>
        <w:jc w:val="center"/>
        <w:rPr>
          <w:rFonts w:ascii="Times New Roman" w:cs="Times New Roman" w:hAnsi="Times New Roman"/>
          <w:b/>
          <w:sz w:val="26"/>
          <w:szCs w:val="26"/>
        </w:rPr>
      </w:pPr>
      <w:r>
        <w:rPr>
          <w:rFonts w:ascii="Times New Roman" w:cs="Times New Roman" w:hAnsi="Times New Roman"/>
          <w:b/>
          <w:sz w:val="26"/>
          <w:szCs w:val="26"/>
        </w:rPr>
        <w:t>Модератор: зав. кафедрой международного и интеграционного права, к.ю.н., доцент Е.С. Алисиевич</w:t>
      </w:r>
    </w:p>
    <w:p w14:paraId="0000000A">
      <w:pPr>
        <w:jc w:val="center"/>
        <w:rPr>
          <w:rFonts w:ascii="Times New Roman" w:cs="Times New Roman" w:hAnsi="Times New Roman"/>
          <w:sz w:val="26"/>
          <w:szCs w:val="26"/>
        </w:rPr>
      </w:pPr>
    </w:p>
    <w:p w14:paraId="0000000B">
      <w:pPr>
        <w:jc w:val="center"/>
        <w:rPr>
          <w:rFonts w:ascii="Times New Roman" w:cs="Times New Roman" w:hAnsi="Times New Roman"/>
          <w:sz w:val="26"/>
          <w:szCs w:val="26"/>
        </w:rPr>
      </w:pPr>
      <w:bookmarkStart w:id="0" w:name="_GoBack"/>
      <w:bookmarkEnd w:id="0"/>
    </w:p>
    <w:p w14:paraId="0000000C">
      <w:pPr>
        <w:spacing w:line="360" w:lineRule="auto"/>
        <w:ind w:left="-709" w:firstLine="709"/>
        <w:jc w:val="both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 xml:space="preserve">БРИКС </w:t>
      </w:r>
      <w:r>
        <w:rPr>
          <w:rFonts w:ascii="Times New Roman" w:cs="Times New Roman" w:hAnsi="Times New Roman"/>
          <w:sz w:val="26"/>
          <w:szCs w:val="26"/>
        </w:rPr>
        <w:t xml:space="preserve">- </w:t>
      </w:r>
      <w:r>
        <w:rPr>
          <w:rFonts w:ascii="Times New Roman" w:cs="Times New Roman" w:hAnsi="Times New Roman"/>
          <w:sz w:val="26"/>
          <w:szCs w:val="26"/>
        </w:rPr>
        <w:t xml:space="preserve">уникальное </w:t>
      </w:r>
      <w:r>
        <w:rPr>
          <w:rFonts w:ascii="Times New Roman" w:cs="Times New Roman" w:hAnsi="Times New Roman"/>
          <w:sz w:val="26"/>
          <w:szCs w:val="26"/>
        </w:rPr>
        <w:t>межгосударственное объединение, которое использу</w:t>
      </w:r>
      <w:r>
        <w:rPr>
          <w:rFonts w:ascii="Times New Roman" w:cs="Times New Roman" w:hAnsi="Times New Roman"/>
          <w:sz w:val="26"/>
          <w:szCs w:val="26"/>
        </w:rPr>
        <w:t>е</w:t>
      </w:r>
      <w:r>
        <w:rPr>
          <w:rFonts w:ascii="Times New Roman" w:cs="Times New Roman" w:hAnsi="Times New Roman"/>
          <w:sz w:val="26"/>
          <w:szCs w:val="26"/>
        </w:rPr>
        <w:t>т механизмы равноправного и взаимовыгодного сотрудничества</w:t>
      </w:r>
      <w:r>
        <w:rPr>
          <w:rFonts w:ascii="Times New Roman" w:cs="Times New Roman" w:hAnsi="Times New Roman"/>
          <w:sz w:val="26"/>
          <w:szCs w:val="26"/>
        </w:rPr>
        <w:t xml:space="preserve"> с </w:t>
      </w:r>
      <w:r>
        <w:rPr>
          <w:rFonts w:ascii="Times New Roman" w:cs="Times New Roman" w:hAnsi="Times New Roman"/>
          <w:sz w:val="26"/>
          <w:szCs w:val="26"/>
        </w:rPr>
        <w:t>уч</w:t>
      </w:r>
      <w:r>
        <w:rPr>
          <w:rFonts w:ascii="Times New Roman" w:cs="Times New Roman" w:hAnsi="Times New Roman"/>
          <w:sz w:val="26"/>
          <w:szCs w:val="26"/>
        </w:rPr>
        <w:t>ётом</w:t>
      </w:r>
      <w:r>
        <w:rPr>
          <w:rFonts w:ascii="Times New Roman" w:cs="Times New Roman" w:hAnsi="Times New Roman"/>
          <w:sz w:val="26"/>
          <w:szCs w:val="26"/>
        </w:rPr>
        <w:t xml:space="preserve"> </w:t>
      </w:r>
      <w:r>
        <w:rPr>
          <w:rFonts w:ascii="Times New Roman" w:cs="Times New Roman" w:hAnsi="Times New Roman"/>
          <w:sz w:val="26"/>
          <w:szCs w:val="26"/>
        </w:rPr>
        <w:t>важнейш</w:t>
      </w:r>
      <w:r>
        <w:rPr>
          <w:rFonts w:ascii="Times New Roman" w:cs="Times New Roman" w:hAnsi="Times New Roman"/>
          <w:sz w:val="26"/>
          <w:szCs w:val="26"/>
        </w:rPr>
        <w:t>его</w:t>
      </w:r>
      <w:r>
        <w:rPr>
          <w:rFonts w:ascii="Times New Roman" w:cs="Times New Roman" w:hAnsi="Times New Roman"/>
          <w:sz w:val="26"/>
          <w:szCs w:val="26"/>
        </w:rPr>
        <w:t xml:space="preserve"> </w:t>
      </w:r>
      <w:r>
        <w:rPr>
          <w:rFonts w:ascii="Times New Roman" w:cs="Times New Roman" w:hAnsi="Times New Roman"/>
          <w:sz w:val="26"/>
          <w:szCs w:val="26"/>
        </w:rPr>
        <w:t>фактор</w:t>
      </w:r>
      <w:r>
        <w:rPr>
          <w:rFonts w:ascii="Times New Roman" w:cs="Times New Roman" w:hAnsi="Times New Roman"/>
          <w:sz w:val="26"/>
          <w:szCs w:val="26"/>
        </w:rPr>
        <w:t>а</w:t>
      </w:r>
      <w:r>
        <w:rPr>
          <w:rFonts w:ascii="Times New Roman" w:cs="Times New Roman" w:hAnsi="Times New Roman"/>
          <w:sz w:val="26"/>
          <w:szCs w:val="26"/>
        </w:rPr>
        <w:t xml:space="preserve"> цивилизационного многообразия</w:t>
      </w:r>
      <w:r>
        <w:rPr>
          <w:rFonts w:ascii="Times New Roman" w:cs="Times New Roman" w:hAnsi="Times New Roman"/>
          <w:sz w:val="26"/>
          <w:szCs w:val="26"/>
        </w:rPr>
        <w:t>.</w:t>
      </w:r>
      <w:r>
        <w:rPr>
          <w:rFonts w:ascii="Times New Roman" w:cs="Times New Roman" w:hAnsi="Times New Roman"/>
          <w:sz w:val="26"/>
          <w:szCs w:val="26"/>
        </w:rPr>
        <w:t xml:space="preserve"> </w:t>
      </w:r>
      <w:r>
        <w:rPr>
          <w:rFonts w:ascii="Times New Roman" w:cs="Times New Roman" w:hAnsi="Times New Roman"/>
          <w:sz w:val="26"/>
          <w:szCs w:val="26"/>
        </w:rPr>
        <w:t>В</w:t>
      </w:r>
      <w:r>
        <w:rPr>
          <w:rFonts w:ascii="Times New Roman" w:cs="Times New Roman" w:hAnsi="Times New Roman"/>
          <w:sz w:val="26"/>
          <w:szCs w:val="26"/>
        </w:rPr>
        <w:t xml:space="preserve"> условиях формирования нового многополярного мира </w:t>
      </w:r>
      <w:r>
        <w:rPr>
          <w:rFonts w:ascii="Times New Roman" w:cs="Times New Roman" w:hAnsi="Times New Roman"/>
          <w:sz w:val="26"/>
          <w:szCs w:val="26"/>
        </w:rPr>
        <w:t xml:space="preserve">и глобальной трансформации архитектуры международной безопасности </w:t>
      </w:r>
      <w:r>
        <w:rPr>
          <w:rFonts w:ascii="Times New Roman" w:cs="Times New Roman" w:hAnsi="Times New Roman"/>
          <w:sz w:val="26"/>
          <w:szCs w:val="26"/>
        </w:rPr>
        <w:t>стратегическо</w:t>
      </w:r>
      <w:r>
        <w:rPr>
          <w:rFonts w:ascii="Times New Roman" w:cs="Times New Roman" w:hAnsi="Times New Roman"/>
          <w:sz w:val="26"/>
          <w:szCs w:val="26"/>
        </w:rPr>
        <w:t>е</w:t>
      </w:r>
      <w:r>
        <w:rPr>
          <w:rFonts w:ascii="Times New Roman" w:cs="Times New Roman" w:hAnsi="Times New Roman"/>
          <w:sz w:val="26"/>
          <w:szCs w:val="26"/>
        </w:rPr>
        <w:t xml:space="preserve"> партнерств</w:t>
      </w:r>
      <w:r>
        <w:rPr>
          <w:rFonts w:ascii="Times New Roman" w:cs="Times New Roman" w:hAnsi="Times New Roman"/>
          <w:sz w:val="26"/>
          <w:szCs w:val="26"/>
        </w:rPr>
        <w:t>о</w:t>
      </w:r>
      <w:r>
        <w:rPr>
          <w:rFonts w:ascii="Times New Roman" w:cs="Times New Roman" w:hAnsi="Times New Roman"/>
          <w:sz w:val="26"/>
          <w:szCs w:val="26"/>
        </w:rPr>
        <w:t xml:space="preserve"> </w:t>
      </w:r>
      <w:r>
        <w:rPr>
          <w:rFonts w:ascii="Times New Roman" w:cs="Times New Roman" w:hAnsi="Times New Roman"/>
          <w:sz w:val="26"/>
          <w:szCs w:val="26"/>
        </w:rPr>
        <w:t xml:space="preserve">государств БРИКС </w:t>
      </w:r>
      <w:r>
        <w:rPr>
          <w:rFonts w:ascii="Times New Roman" w:cs="Times New Roman" w:hAnsi="Times New Roman"/>
          <w:sz w:val="26"/>
          <w:szCs w:val="26"/>
        </w:rPr>
        <w:t>опирается не только</w:t>
      </w:r>
      <w:r>
        <w:rPr>
          <w:rFonts w:ascii="Times New Roman" w:cs="Times New Roman" w:hAnsi="Times New Roman"/>
          <w:sz w:val="26"/>
          <w:szCs w:val="26"/>
        </w:rPr>
        <w:t xml:space="preserve"> на</w:t>
      </w:r>
      <w:r>
        <w:rPr>
          <w:rFonts w:ascii="Times New Roman" w:cs="Times New Roman" w:hAnsi="Times New Roman"/>
          <w:sz w:val="26"/>
          <w:szCs w:val="26"/>
        </w:rPr>
        <w:t xml:space="preserve"> </w:t>
      </w:r>
      <w:r>
        <w:rPr>
          <w:rFonts w:ascii="Times New Roman" w:cs="Times New Roman" w:hAnsi="Times New Roman"/>
          <w:sz w:val="26"/>
          <w:szCs w:val="26"/>
        </w:rPr>
        <w:t xml:space="preserve">общее </w:t>
      </w:r>
      <w:r>
        <w:rPr>
          <w:rFonts w:ascii="Times New Roman" w:cs="Times New Roman" w:hAnsi="Times New Roman"/>
          <w:sz w:val="26"/>
          <w:szCs w:val="26"/>
        </w:rPr>
        <w:t>стремлени</w:t>
      </w:r>
      <w:r>
        <w:rPr>
          <w:rFonts w:ascii="Times New Roman" w:cs="Times New Roman" w:hAnsi="Times New Roman"/>
          <w:sz w:val="26"/>
          <w:szCs w:val="26"/>
        </w:rPr>
        <w:t>е</w:t>
      </w:r>
      <w:r>
        <w:rPr>
          <w:rFonts w:ascii="Times New Roman" w:cs="Times New Roman" w:hAnsi="Times New Roman"/>
          <w:sz w:val="26"/>
          <w:szCs w:val="26"/>
        </w:rPr>
        <w:t xml:space="preserve"> отстаива</w:t>
      </w:r>
      <w:r>
        <w:rPr>
          <w:rFonts w:ascii="Times New Roman" w:cs="Times New Roman" w:hAnsi="Times New Roman"/>
          <w:sz w:val="26"/>
          <w:szCs w:val="26"/>
        </w:rPr>
        <w:t>ть</w:t>
      </w:r>
      <w:r>
        <w:rPr>
          <w:rFonts w:ascii="Times New Roman" w:cs="Times New Roman" w:hAnsi="Times New Roman"/>
          <w:sz w:val="26"/>
          <w:szCs w:val="26"/>
        </w:rPr>
        <w:t xml:space="preserve"> </w:t>
      </w:r>
      <w:r>
        <w:rPr>
          <w:rFonts w:ascii="Times New Roman" w:cs="Times New Roman" w:hAnsi="Times New Roman"/>
          <w:sz w:val="26"/>
          <w:szCs w:val="26"/>
        </w:rPr>
        <w:t xml:space="preserve">свой </w:t>
      </w:r>
      <w:r>
        <w:rPr>
          <w:rFonts w:ascii="Times New Roman" w:cs="Times New Roman" w:hAnsi="Times New Roman"/>
          <w:sz w:val="26"/>
          <w:szCs w:val="26"/>
        </w:rPr>
        <w:t>суверенитет</w:t>
      </w:r>
      <w:r>
        <w:rPr>
          <w:rFonts w:ascii="Times New Roman" w:cs="Times New Roman" w:hAnsi="Times New Roman"/>
          <w:sz w:val="26"/>
          <w:szCs w:val="26"/>
        </w:rPr>
        <w:t xml:space="preserve"> и национальные интересы</w:t>
      </w:r>
      <w:r>
        <w:rPr>
          <w:rFonts w:ascii="Times New Roman" w:cs="Times New Roman" w:hAnsi="Times New Roman"/>
          <w:sz w:val="26"/>
          <w:szCs w:val="26"/>
        </w:rPr>
        <w:t xml:space="preserve"> на международной арене</w:t>
      </w:r>
      <w:r>
        <w:rPr>
          <w:rFonts w:ascii="Times New Roman" w:cs="Times New Roman" w:hAnsi="Times New Roman"/>
          <w:sz w:val="26"/>
          <w:szCs w:val="26"/>
        </w:rPr>
        <w:t xml:space="preserve">, </w:t>
      </w:r>
      <w:r>
        <w:rPr>
          <w:rFonts w:ascii="Times New Roman" w:cs="Times New Roman" w:hAnsi="Times New Roman"/>
          <w:sz w:val="26"/>
          <w:szCs w:val="26"/>
        </w:rPr>
        <w:t xml:space="preserve">действуя в соответствии с нормами и принципами международного права, </w:t>
      </w:r>
      <w:r>
        <w:rPr>
          <w:rFonts w:ascii="Times New Roman" w:cs="Times New Roman" w:hAnsi="Times New Roman"/>
          <w:sz w:val="26"/>
          <w:szCs w:val="26"/>
        </w:rPr>
        <w:t xml:space="preserve">но и на </w:t>
      </w:r>
      <w:r>
        <w:rPr>
          <w:rFonts w:ascii="Times New Roman" w:cs="Times New Roman" w:hAnsi="Times New Roman"/>
          <w:sz w:val="26"/>
          <w:szCs w:val="26"/>
        </w:rPr>
        <w:t xml:space="preserve">уважение </w:t>
      </w:r>
      <w:r>
        <w:rPr>
          <w:rFonts w:ascii="Times New Roman" w:cs="Times New Roman" w:hAnsi="Times New Roman"/>
          <w:sz w:val="26"/>
          <w:szCs w:val="26"/>
        </w:rPr>
        <w:t>государств</w:t>
      </w:r>
      <w:r>
        <w:rPr>
          <w:rFonts w:ascii="Times New Roman" w:cs="Times New Roman" w:hAnsi="Times New Roman"/>
          <w:sz w:val="26"/>
          <w:szCs w:val="26"/>
        </w:rPr>
        <w:t xml:space="preserve"> БРИКС</w:t>
      </w:r>
      <w:r>
        <w:rPr>
          <w:rFonts w:ascii="Times New Roman" w:cs="Times New Roman" w:hAnsi="Times New Roman"/>
          <w:sz w:val="26"/>
          <w:szCs w:val="26"/>
        </w:rPr>
        <w:t xml:space="preserve"> </w:t>
      </w:r>
      <w:r>
        <w:rPr>
          <w:rFonts w:ascii="Times New Roman" w:cs="Times New Roman" w:hAnsi="Times New Roman"/>
          <w:sz w:val="26"/>
          <w:szCs w:val="26"/>
        </w:rPr>
        <w:t xml:space="preserve">к истории, религии, самобытной культуре, </w:t>
      </w:r>
      <w:r>
        <w:rPr>
          <w:rFonts w:ascii="Times New Roman" w:cs="Times New Roman" w:hAnsi="Times New Roman"/>
          <w:sz w:val="26"/>
          <w:szCs w:val="26"/>
        </w:rPr>
        <w:t xml:space="preserve">национальным </w:t>
      </w:r>
      <w:r>
        <w:rPr>
          <w:rFonts w:ascii="Times New Roman" w:cs="Times New Roman" w:hAnsi="Times New Roman"/>
          <w:sz w:val="26"/>
          <w:szCs w:val="26"/>
        </w:rPr>
        <w:t>традици</w:t>
      </w:r>
      <w:r>
        <w:rPr>
          <w:rFonts w:ascii="Times New Roman" w:cs="Times New Roman" w:hAnsi="Times New Roman"/>
          <w:sz w:val="26"/>
          <w:szCs w:val="26"/>
        </w:rPr>
        <w:t>ям и</w:t>
      </w:r>
      <w:r>
        <w:rPr>
          <w:rFonts w:ascii="Times New Roman" w:cs="Times New Roman" w:hAnsi="Times New Roman"/>
          <w:sz w:val="26"/>
          <w:szCs w:val="26"/>
        </w:rPr>
        <w:t xml:space="preserve"> традиционны</w:t>
      </w:r>
      <w:r>
        <w:rPr>
          <w:rFonts w:ascii="Times New Roman" w:cs="Times New Roman" w:hAnsi="Times New Roman"/>
          <w:sz w:val="26"/>
          <w:szCs w:val="26"/>
        </w:rPr>
        <w:t>м</w:t>
      </w:r>
      <w:r>
        <w:rPr>
          <w:rFonts w:ascii="Times New Roman" w:cs="Times New Roman" w:hAnsi="Times New Roman"/>
          <w:sz w:val="26"/>
          <w:szCs w:val="26"/>
        </w:rPr>
        <w:t xml:space="preserve"> ценност</w:t>
      </w:r>
      <w:r>
        <w:rPr>
          <w:rFonts w:ascii="Times New Roman" w:cs="Times New Roman" w:hAnsi="Times New Roman"/>
          <w:sz w:val="26"/>
          <w:szCs w:val="26"/>
        </w:rPr>
        <w:t>ям</w:t>
      </w:r>
      <w:r>
        <w:rPr>
          <w:rFonts w:ascii="Times New Roman" w:cs="Times New Roman" w:hAnsi="Times New Roman"/>
          <w:sz w:val="26"/>
          <w:szCs w:val="26"/>
        </w:rPr>
        <w:t xml:space="preserve"> друг друга</w:t>
      </w:r>
      <w:r>
        <w:rPr>
          <w:rFonts w:ascii="Times New Roman" w:cs="Times New Roman" w:hAnsi="Times New Roman"/>
          <w:sz w:val="26"/>
          <w:szCs w:val="26"/>
        </w:rPr>
        <w:t>.</w:t>
      </w:r>
      <w:r>
        <w:rPr>
          <w:rFonts w:ascii="Times New Roman" w:cs="Times New Roman" w:hAnsi="Times New Roman"/>
          <w:sz w:val="26"/>
          <w:szCs w:val="26"/>
        </w:rPr>
        <w:t xml:space="preserve"> </w:t>
      </w:r>
      <w:r>
        <w:rPr>
          <w:rFonts w:ascii="Times New Roman" w:cs="Times New Roman" w:hAnsi="Times New Roman"/>
          <w:sz w:val="26"/>
          <w:szCs w:val="26"/>
        </w:rPr>
        <w:t>Это подтверждается итоговыми декларациями</w:t>
      </w:r>
      <w:r>
        <w:rPr>
          <w:rFonts w:ascii="Times New Roman" w:cs="Times New Roman" w:hAnsi="Times New Roman"/>
          <w:sz w:val="28"/>
          <w:szCs w:val="28"/>
        </w:rPr>
        <w:t xml:space="preserve"> саммитов БРИКС, в том числе преамбулой Казанской декларации </w:t>
      </w:r>
      <w:r>
        <w:rPr>
          <w:rFonts w:ascii="Times New Roman" w:cs="Times New Roman" w:hAnsi="Times New Roman"/>
          <w:sz w:val="28"/>
          <w:szCs w:val="28"/>
          <w:lang w:val="en-US"/>
        </w:rPr>
        <w:t>XVI</w:t>
      </w:r>
      <w:r>
        <w:rPr>
          <w:rFonts w:ascii="Times New Roman" w:cs="Times New Roman" w:hAnsi="Times New Roman"/>
          <w:sz w:val="28"/>
          <w:szCs w:val="28"/>
        </w:rPr>
        <w:t xml:space="preserve"> саммита БРИКС «Укрепление многосто</w:t>
      </w:r>
      <w:r>
        <w:rPr>
          <w:rFonts w:ascii="Times New Roman" w:cs="Times New Roman" w:hAnsi="Times New Roman"/>
          <w:sz w:val="26"/>
          <w:szCs w:val="26"/>
        </w:rPr>
        <w:t>ронности для справедливого глобального развития и безопасности» 2024 г.</w:t>
      </w:r>
      <w:r>
        <w:rPr>
          <w:rFonts w:ascii="Times New Roman" w:cs="Times New Roman" w:hAnsi="Times New Roman"/>
          <w:sz w:val="26"/>
          <w:szCs w:val="26"/>
        </w:rPr>
        <w:t xml:space="preserve">, а также коррелирует с Указами Президента РФ </w:t>
      </w:r>
      <w:r>
        <w:rPr>
          <w:rStyle w:val="Strong"/>
          <w:rFonts w:ascii="Times New Roman" w:cs="Times New Roman" w:hAnsi="Times New Roman"/>
          <w:b w:val="off"/>
          <w:bCs w:val="off"/>
          <w:sz w:val="26"/>
          <w:szCs w:val="26"/>
        </w:rPr>
        <w:t>«Об утверждении Основ государственной политики по сохранению и укреплению традиционных российских духовно-нравственных ценностей»</w:t>
      </w:r>
      <w:r>
        <w:rPr>
          <w:rFonts w:ascii="Times New Roman" w:cs="Times New Roman" w:hAnsi="Times New Roman"/>
          <w:bCs/>
          <w:sz w:val="26"/>
          <w:szCs w:val="26"/>
        </w:rPr>
        <w:t xml:space="preserve"> и </w:t>
      </w:r>
      <w:r>
        <w:rPr>
          <w:rFonts w:ascii="Times New Roman" w:cs="Times New Roman" w:hAnsi="Times New Roman"/>
          <w:b/>
          <w:bCs/>
          <w:sz w:val="26"/>
          <w:szCs w:val="26"/>
        </w:rPr>
        <w:t>«</w:t>
      </w:r>
      <w:r>
        <w:rPr>
          <w:rStyle w:val="Strong"/>
          <w:rFonts w:ascii="Times New Roman" w:cs="Times New Roman" w:hAnsi="Times New Roman"/>
          <w:b w:val="off"/>
          <w:bCs w:val="off"/>
          <w:sz w:val="26"/>
          <w:szCs w:val="26"/>
        </w:rPr>
        <w:t>О национальных целях развития Российской Федерации на период до 2030 года и на перспективу до 2036 года», а также иными стратегическими документами</w:t>
      </w:r>
      <w:r>
        <w:rPr>
          <w:rStyle w:val="Strong"/>
          <w:rFonts w:ascii="Times New Roman" w:cs="Times New Roman" w:hAnsi="Times New Roman"/>
          <w:b w:val="off"/>
          <w:bCs w:val="off"/>
          <w:color w:val="333333"/>
          <w:sz w:val="26"/>
          <w:szCs w:val="26"/>
        </w:rPr>
        <w:t>.</w:t>
      </w:r>
    </w:p>
    <w:p w14:paraId="0000000D">
      <w:pPr>
        <w:spacing w:line="360" w:lineRule="auto"/>
        <w:ind w:left="-709" w:firstLine="709"/>
        <w:jc w:val="both"/>
        <w:rPr>
          <w:rFonts w:ascii="Times New Roman" w:cs="Times New Roman" w:hAnsi="Times New Roman"/>
          <w:b/>
          <w:bCs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 xml:space="preserve">В связи с осложнением </w:t>
      </w:r>
      <w:r>
        <w:rPr>
          <w:rFonts w:ascii="Times New Roman" w:cs="Times New Roman" w:hAnsi="Times New Roman"/>
          <w:sz w:val="26"/>
          <w:szCs w:val="26"/>
        </w:rPr>
        <w:t xml:space="preserve">международной </w:t>
      </w:r>
      <w:r>
        <w:rPr>
          <w:rFonts w:ascii="Times New Roman" w:cs="Times New Roman" w:hAnsi="Times New Roman"/>
          <w:sz w:val="26"/>
          <w:szCs w:val="26"/>
        </w:rPr>
        <w:t>обстановки государств</w:t>
      </w:r>
      <w:r>
        <w:rPr>
          <w:rFonts w:ascii="Times New Roman" w:cs="Times New Roman" w:hAnsi="Times New Roman"/>
          <w:sz w:val="26"/>
          <w:szCs w:val="26"/>
        </w:rPr>
        <w:t>а</w:t>
      </w:r>
      <w:r>
        <w:rPr>
          <w:rFonts w:ascii="Times New Roman" w:cs="Times New Roman" w:hAnsi="Times New Roman"/>
          <w:sz w:val="26"/>
          <w:szCs w:val="26"/>
        </w:rPr>
        <w:t xml:space="preserve"> БРИКС </w:t>
      </w:r>
      <w:r>
        <w:rPr>
          <w:rFonts w:ascii="Times New Roman" w:cs="Times New Roman" w:hAnsi="Times New Roman"/>
          <w:sz w:val="26"/>
          <w:szCs w:val="26"/>
        </w:rPr>
        <w:t xml:space="preserve">придают особое значение укреплению механизмов обеспечения национальной безопасности, </w:t>
      </w:r>
      <w:r>
        <w:rPr>
          <w:rFonts w:ascii="Times New Roman" w:cs="Times New Roman" w:hAnsi="Times New Roman"/>
          <w:sz w:val="26"/>
          <w:szCs w:val="26"/>
        </w:rPr>
        <w:t>интенсивно</w:t>
      </w:r>
      <w:r>
        <w:rPr>
          <w:rFonts w:ascii="Times New Roman" w:cs="Times New Roman" w:hAnsi="Times New Roman"/>
          <w:sz w:val="26"/>
          <w:szCs w:val="26"/>
        </w:rPr>
        <w:t xml:space="preserve"> развива</w:t>
      </w:r>
      <w:r>
        <w:rPr>
          <w:rFonts w:ascii="Times New Roman" w:cs="Times New Roman" w:hAnsi="Times New Roman"/>
          <w:sz w:val="26"/>
          <w:szCs w:val="26"/>
        </w:rPr>
        <w:t>ют сотрудничество</w:t>
      </w:r>
      <w:r>
        <w:rPr>
          <w:rFonts w:ascii="Times New Roman" w:cs="Times New Roman" w:hAnsi="Times New Roman"/>
          <w:sz w:val="26"/>
          <w:szCs w:val="26"/>
        </w:rPr>
        <w:t xml:space="preserve"> </w:t>
      </w:r>
      <w:r>
        <w:rPr>
          <w:rFonts w:ascii="Times New Roman" w:cs="Times New Roman" w:hAnsi="Times New Roman"/>
          <w:sz w:val="26"/>
          <w:szCs w:val="26"/>
        </w:rPr>
        <w:t xml:space="preserve">по поддержанию мира и </w:t>
      </w:r>
      <w:r>
        <w:rPr>
          <w:rFonts w:ascii="Times New Roman" w:cs="Times New Roman" w:hAnsi="Times New Roman"/>
          <w:sz w:val="26"/>
          <w:szCs w:val="26"/>
        </w:rPr>
        <w:t>безопасности.</w:t>
      </w:r>
      <w:r>
        <w:rPr>
          <w:rFonts w:ascii="Times New Roman" w:cs="Times New Roman" w:hAnsi="Times New Roman"/>
          <w:sz w:val="26"/>
          <w:szCs w:val="26"/>
        </w:rPr>
        <w:t xml:space="preserve"> </w:t>
      </w:r>
      <w:r>
        <w:rPr>
          <w:rFonts w:ascii="Times New Roman" w:cs="Times New Roman" w:hAnsi="Times New Roman"/>
          <w:sz w:val="26"/>
          <w:szCs w:val="26"/>
        </w:rPr>
        <w:t xml:space="preserve">Вопросы безопасности входят в первую «корзину» </w:t>
      </w:r>
      <w:r>
        <w:rPr>
          <w:rFonts w:ascii="Times New Roman" w:cs="Times New Roman" w:hAnsi="Times New Roman"/>
          <w:sz w:val="26"/>
          <w:szCs w:val="26"/>
        </w:rPr>
        <w:t>БРИКС</w:t>
      </w:r>
      <w:r>
        <w:rPr>
          <w:rFonts w:ascii="Times New Roman" w:cs="Times New Roman" w:hAnsi="Times New Roman"/>
          <w:sz w:val="26"/>
          <w:szCs w:val="26"/>
        </w:rPr>
        <w:t xml:space="preserve"> и охватывают широкий круг вопросов от ядерного нераспространения до </w:t>
      </w:r>
      <w:r>
        <w:rPr>
          <w:rFonts w:ascii="Times New Roman" w:cs="Times New Roman" w:hAnsi="Times New Roman"/>
          <w:sz w:val="26"/>
          <w:szCs w:val="26"/>
        </w:rPr>
        <w:t>экологической безопасности</w:t>
      </w:r>
      <w:r>
        <w:rPr>
          <w:rFonts w:ascii="Times New Roman" w:cs="Times New Roman" w:hAnsi="Times New Roman"/>
          <w:sz w:val="26"/>
          <w:szCs w:val="26"/>
        </w:rPr>
        <w:t>,</w:t>
      </w:r>
      <w:r>
        <w:rPr>
          <w:rFonts w:ascii="Times New Roman" w:cs="Times New Roman" w:hAnsi="Times New Roman"/>
          <w:sz w:val="26"/>
          <w:szCs w:val="26"/>
        </w:rPr>
        <w:t xml:space="preserve"> технологического суверенитета</w:t>
      </w:r>
      <w:r>
        <w:rPr>
          <w:rFonts w:ascii="Times New Roman" w:cs="Times New Roman" w:hAnsi="Times New Roman"/>
          <w:sz w:val="26"/>
          <w:szCs w:val="26"/>
        </w:rPr>
        <w:t xml:space="preserve"> и </w:t>
      </w:r>
      <w:r>
        <w:rPr>
          <w:rFonts w:ascii="Times New Roman" w:cs="Times New Roman" w:hAnsi="Times New Roman"/>
          <w:sz w:val="26"/>
          <w:szCs w:val="26"/>
        </w:rPr>
        <w:t xml:space="preserve">уважения </w:t>
      </w:r>
      <w:r>
        <w:rPr>
          <w:rFonts w:ascii="Times New Roman" w:cs="Times New Roman" w:hAnsi="Times New Roman"/>
          <w:sz w:val="26"/>
          <w:szCs w:val="26"/>
        </w:rPr>
        <w:t xml:space="preserve">традиционных </w:t>
      </w:r>
      <w:r>
        <w:rPr>
          <w:rFonts w:ascii="Times New Roman" w:cs="Times New Roman" w:hAnsi="Times New Roman"/>
          <w:sz w:val="26"/>
          <w:szCs w:val="26"/>
        </w:rPr>
        <w:t xml:space="preserve">для каждого государства БРИКС </w:t>
      </w:r>
      <w:r>
        <w:rPr>
          <w:rFonts w:ascii="Times New Roman" w:cs="Times New Roman" w:hAnsi="Times New Roman"/>
          <w:sz w:val="26"/>
          <w:szCs w:val="26"/>
        </w:rPr>
        <w:t>духовно-нравственных ценностей</w:t>
      </w:r>
      <w:r>
        <w:rPr>
          <w:rFonts w:ascii="Times New Roman" w:cs="Times New Roman" w:hAnsi="Times New Roman"/>
          <w:sz w:val="26"/>
          <w:szCs w:val="26"/>
        </w:rPr>
        <w:t>. В рамках БРИКС</w:t>
      </w:r>
      <w:r>
        <w:rPr>
          <w:rFonts w:ascii="Times New Roman" w:cs="Times New Roman" w:hAnsi="Times New Roman"/>
          <w:sz w:val="26"/>
          <w:szCs w:val="26"/>
        </w:rPr>
        <w:t xml:space="preserve"> действуют</w:t>
      </w:r>
      <w:r>
        <w:rPr>
          <w:rFonts w:ascii="Times New Roman" w:cs="Times New Roman" w:hAnsi="Times New Roman"/>
          <w:sz w:val="26"/>
          <w:szCs w:val="26"/>
        </w:rPr>
        <w:t xml:space="preserve"> </w:t>
      </w:r>
      <w:r>
        <w:rPr>
          <w:rFonts w:ascii="Times New Roman" w:cs="Times New Roman" w:hAnsi="Times New Roman"/>
          <w:sz w:val="26"/>
          <w:szCs w:val="26"/>
        </w:rPr>
        <w:t xml:space="preserve">рабочие группы по противодействию терроризму, распространению наркотиков, преступности в сфере ИКТ и др. </w:t>
      </w:r>
      <w:r>
        <w:rPr>
          <w:rFonts w:ascii="Times New Roman" w:cs="Times New Roman" w:hAnsi="Times New Roman"/>
          <w:sz w:val="26"/>
          <w:szCs w:val="26"/>
        </w:rPr>
        <w:t>Н</w:t>
      </w:r>
      <w:r>
        <w:rPr>
          <w:rFonts w:ascii="Times New Roman" w:cs="Times New Roman" w:hAnsi="Times New Roman"/>
          <w:sz w:val="26"/>
          <w:szCs w:val="26"/>
        </w:rPr>
        <w:t>ачиная с 2019 года регулярно проводятся встречи представителей государств</w:t>
      </w:r>
      <w:r>
        <w:rPr>
          <w:rFonts w:ascii="Times New Roman" w:cs="Times New Roman" w:hAnsi="Times New Roman"/>
          <w:sz w:val="26"/>
          <w:szCs w:val="26"/>
        </w:rPr>
        <w:t xml:space="preserve"> БРИКС</w:t>
      </w:r>
      <w:r>
        <w:rPr>
          <w:rFonts w:ascii="Times New Roman" w:cs="Times New Roman" w:hAnsi="Times New Roman"/>
          <w:sz w:val="26"/>
          <w:szCs w:val="26"/>
        </w:rPr>
        <w:t xml:space="preserve">, курирующих вопросы безопасности. По повестке безопасности БРИКС </w:t>
      </w:r>
      <w:r>
        <w:rPr>
          <w:rFonts w:ascii="Times New Roman" w:cs="Times New Roman" w:hAnsi="Times New Roman"/>
          <w:sz w:val="26"/>
          <w:szCs w:val="26"/>
        </w:rPr>
        <w:t xml:space="preserve">наращивает </w:t>
      </w:r>
      <w:r>
        <w:rPr>
          <w:rFonts w:ascii="Times New Roman" w:cs="Times New Roman" w:hAnsi="Times New Roman"/>
          <w:sz w:val="26"/>
          <w:szCs w:val="26"/>
        </w:rPr>
        <w:t>взаимодействие</w:t>
      </w:r>
      <w:r>
        <w:rPr>
          <w:rFonts w:ascii="Times New Roman" w:cs="Times New Roman" w:hAnsi="Times New Roman"/>
          <w:sz w:val="26"/>
          <w:szCs w:val="26"/>
        </w:rPr>
        <w:t xml:space="preserve"> с</w:t>
      </w:r>
      <w:r>
        <w:rPr>
          <w:rFonts w:ascii="Times New Roman" w:cs="Times New Roman" w:hAnsi="Times New Roman"/>
          <w:sz w:val="26"/>
          <w:szCs w:val="26"/>
        </w:rPr>
        <w:t xml:space="preserve"> ООН, ШОС, Африканским Союзом, АСЕАН и Лигой Арабских государств</w:t>
      </w:r>
      <w:r>
        <w:rPr>
          <w:rFonts w:ascii="Times New Roman" w:cs="Times New Roman" w:hAnsi="Times New Roman"/>
          <w:sz w:val="26"/>
          <w:szCs w:val="26"/>
        </w:rPr>
        <w:t>.</w:t>
      </w:r>
      <w:r>
        <w:rPr>
          <w:rFonts w:ascii="Times New Roman" w:cs="Times New Roman" w:hAnsi="Times New Roman"/>
          <w:sz w:val="26"/>
          <w:szCs w:val="26"/>
        </w:rPr>
        <w:t xml:space="preserve"> </w:t>
      </w:r>
    </w:p>
    <w:p w14:paraId="0000000E">
      <w:pPr>
        <w:spacing w:line="360" w:lineRule="auto"/>
        <w:ind w:left="-709" w:firstLine="709"/>
        <w:jc w:val="both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b/>
          <w:bCs/>
          <w:sz w:val="26"/>
          <w:szCs w:val="26"/>
        </w:rPr>
        <w:t xml:space="preserve">Цель </w:t>
      </w:r>
      <w:r>
        <w:rPr>
          <w:rFonts w:ascii="Times New Roman" w:cs="Times New Roman" w:hAnsi="Times New Roman"/>
          <w:b/>
          <w:bCs/>
          <w:sz w:val="26"/>
          <w:szCs w:val="26"/>
        </w:rPr>
        <w:t>экспертной сессии</w:t>
      </w:r>
      <w:r>
        <w:rPr>
          <w:rFonts w:ascii="Times New Roman" w:cs="Times New Roman" w:hAnsi="Times New Roman"/>
          <w:sz w:val="26"/>
          <w:szCs w:val="26"/>
        </w:rPr>
        <w:t xml:space="preserve"> </w:t>
      </w:r>
      <w:r>
        <w:rPr>
          <w:rFonts w:ascii="Times New Roman" w:cs="Times New Roman" w:hAnsi="Times New Roman"/>
          <w:sz w:val="26"/>
          <w:szCs w:val="26"/>
        </w:rPr>
        <w:t>–</w:t>
      </w:r>
      <w:r>
        <w:rPr>
          <w:rFonts w:ascii="Times New Roman" w:cs="Times New Roman" w:hAnsi="Times New Roman"/>
          <w:sz w:val="26"/>
          <w:szCs w:val="26"/>
        </w:rPr>
        <w:t xml:space="preserve"> </w:t>
      </w:r>
      <w:r>
        <w:rPr>
          <w:rFonts w:ascii="Times New Roman" w:cs="Times New Roman" w:hAnsi="Times New Roman"/>
          <w:sz w:val="26"/>
          <w:szCs w:val="26"/>
        </w:rPr>
        <w:t>определить значение сотрудничества БРИКС</w:t>
      </w:r>
      <w:r>
        <w:rPr>
          <w:rFonts w:ascii="Times New Roman" w:cs="Times New Roman" w:hAnsi="Times New Roman"/>
          <w:sz w:val="26"/>
          <w:szCs w:val="26"/>
        </w:rPr>
        <w:t xml:space="preserve"> через</w:t>
      </w:r>
      <w:r>
        <w:rPr>
          <w:rFonts w:ascii="Times New Roman" w:cs="Times New Roman" w:hAnsi="Times New Roman"/>
          <w:sz w:val="26"/>
          <w:szCs w:val="26"/>
        </w:rPr>
        <w:t xml:space="preserve"> </w:t>
      </w:r>
      <w:r>
        <w:rPr>
          <w:rFonts w:ascii="Times New Roman" w:cs="Times New Roman" w:hAnsi="Times New Roman"/>
          <w:sz w:val="26"/>
          <w:szCs w:val="26"/>
        </w:rPr>
        <w:t xml:space="preserve">объединяющий потенциал </w:t>
      </w:r>
      <w:r>
        <w:rPr>
          <w:rFonts w:ascii="Times New Roman" w:cs="Times New Roman" w:eastAsia="Times New Roman" w:hAnsi="Times New Roman"/>
          <w:sz w:val="26"/>
          <w:szCs w:val="26"/>
          <w:lang w:eastAsia="ru-RU"/>
        </w:rPr>
        <w:t>традиций и традиционных ценностей</w:t>
      </w:r>
      <w:r>
        <w:rPr>
          <w:sz w:val="26"/>
          <w:szCs w:val="26"/>
        </w:rPr>
        <w:t xml:space="preserve">, </w:t>
      </w:r>
      <w:r>
        <w:rPr>
          <w:rFonts w:ascii="Times New Roman" w:cs="Times New Roman" w:hAnsi="Times New Roman"/>
          <w:sz w:val="26"/>
          <w:szCs w:val="26"/>
        </w:rPr>
        <w:t xml:space="preserve">и его роль для </w:t>
      </w:r>
      <w:r>
        <w:rPr>
          <w:rFonts w:ascii="Times New Roman" w:cs="Times New Roman" w:hAnsi="Times New Roman"/>
          <w:sz w:val="26"/>
          <w:szCs w:val="26"/>
        </w:rPr>
        <w:t xml:space="preserve">обеспечения </w:t>
      </w:r>
      <w:r>
        <w:rPr>
          <w:rFonts w:ascii="Times New Roman" w:cs="Times New Roman" w:eastAsia="Times New Roman" w:hAnsi="Times New Roman"/>
          <w:sz w:val="26"/>
          <w:szCs w:val="26"/>
          <w:lang w:eastAsia="ru-RU"/>
        </w:rPr>
        <w:t>национальных интересо</w:t>
      </w:r>
      <w:r>
        <w:rPr>
          <w:rFonts w:ascii="Times New Roman" w:cs="Times New Roman" w:eastAsia="Times New Roman" w:hAnsi="Times New Roman"/>
          <w:sz w:val="26"/>
          <w:szCs w:val="26"/>
          <w:lang w:eastAsia="ru-RU"/>
        </w:rPr>
        <w:t>в и национального суверенитета государств</w:t>
      </w:r>
      <w:r>
        <w:rPr>
          <w:rFonts w:ascii="Times New Roman" w:cs="Times New Roman" w:hAnsi="Times New Roman"/>
          <w:color w:val="0f1115"/>
          <w:sz w:val="26"/>
          <w:szCs w:val="26"/>
          <w:shd w:val="clear" w:color="auto" w:fill="ffffff"/>
        </w:rPr>
        <w:t xml:space="preserve"> в условиях </w:t>
      </w:r>
      <w:bookmarkStart w:id="1" w:name="_Hlk225839496"/>
      <w:r>
        <w:rPr>
          <w:rFonts w:ascii="Times New Roman" w:cs="Times New Roman" w:hAnsi="Times New Roman"/>
          <w:color w:val="0f1115"/>
          <w:sz w:val="26"/>
          <w:szCs w:val="26"/>
          <w:shd w:val="clear" w:color="auto" w:fill="ffffff"/>
        </w:rPr>
        <w:t>современных глобальных вызовов международной безопасности</w:t>
      </w:r>
      <w:r>
        <w:rPr>
          <w:color w:val="0f1115"/>
          <w:sz w:val="26"/>
          <w:szCs w:val="26"/>
          <w:shd w:val="clear" w:color="auto" w:fill="ffffff"/>
        </w:rPr>
        <w:t>;</w:t>
      </w:r>
      <w:r>
        <w:rPr>
          <w:rFonts w:ascii="Times New Roman" w:cs="Times New Roman" w:hAnsi="Times New Roman"/>
          <w:color w:val="0f1115"/>
          <w:sz w:val="26"/>
          <w:szCs w:val="26"/>
          <w:shd w:val="clear" w:color="auto" w:fill="ffffff"/>
        </w:rPr>
        <w:t xml:space="preserve"> </w:t>
      </w:r>
      <w:r>
        <w:rPr>
          <w:rFonts w:ascii="Times New Roman" w:cs="Times New Roman" w:hAnsi="Times New Roman"/>
          <w:sz w:val="26"/>
          <w:szCs w:val="26"/>
        </w:rPr>
        <w:t>с</w:t>
      </w:r>
      <w:r>
        <w:rPr>
          <w:rFonts w:ascii="Times New Roman" w:cs="Times New Roman" w:eastAsiaTheme="majorEastAsia" w:hAnsi="Times New Roman"/>
          <w:color w:val="0f1115"/>
          <w:sz w:val="26"/>
          <w:szCs w:val="26"/>
          <w:lang w:eastAsia="ru-RU"/>
        </w:rPr>
        <w:t xml:space="preserve">формулировать практические рекомендации и предложения </w:t>
      </w:r>
      <w:r>
        <w:rPr>
          <w:rFonts w:ascii="Times New Roman" w:cs="Times New Roman" w:eastAsia="Times New Roman" w:hAnsi="Times New Roman"/>
          <w:color w:val="0f1115"/>
          <w:sz w:val="26"/>
          <w:szCs w:val="26"/>
          <w:lang w:eastAsia="ru-RU"/>
        </w:rPr>
        <w:t>п</w:t>
      </w:r>
      <w:r>
        <w:rPr>
          <w:rFonts w:ascii="Times New Roman" w:cs="Times New Roman" w:eastAsia="Times New Roman" w:hAnsi="Times New Roman"/>
          <w:color w:val="0f1115"/>
          <w:sz w:val="26"/>
          <w:szCs w:val="26"/>
          <w:lang w:eastAsia="ru-RU"/>
        </w:rPr>
        <w:t xml:space="preserve">о </w:t>
      </w:r>
      <w:r>
        <w:rPr>
          <w:rFonts w:ascii="Times New Roman" w:cs="Times New Roman" w:eastAsia="Times New Roman" w:hAnsi="Times New Roman"/>
          <w:color w:val="0f1115"/>
          <w:sz w:val="26"/>
          <w:szCs w:val="26"/>
          <w:lang w:eastAsia="ru-RU"/>
        </w:rPr>
        <w:t xml:space="preserve">развитию </w:t>
      </w:r>
      <w:r>
        <w:rPr>
          <w:rFonts w:ascii="Times New Roman" w:cs="Times New Roman" w:hAnsi="Times New Roman"/>
          <w:color w:val="0f1115"/>
          <w:sz w:val="26"/>
          <w:szCs w:val="26"/>
        </w:rPr>
        <w:t>стратегического партнерства</w:t>
      </w:r>
      <w:r>
        <w:rPr>
          <w:rFonts w:ascii="Times New Roman" w:cs="Times New Roman" w:eastAsia="Times New Roman" w:hAnsi="Times New Roman"/>
          <w:color w:val="0f1115"/>
          <w:sz w:val="26"/>
          <w:szCs w:val="26"/>
          <w:lang w:eastAsia="ru-RU"/>
        </w:rPr>
        <w:t xml:space="preserve"> государств БРИКС, а также выявить </w:t>
      </w:r>
      <w:r>
        <w:rPr>
          <w:rFonts w:ascii="Times New Roman" w:cs="Times New Roman" w:eastAsia="Times New Roman" w:hAnsi="Times New Roman"/>
          <w:color w:val="0f1115"/>
          <w:sz w:val="26"/>
          <w:szCs w:val="26"/>
          <w:lang w:eastAsia="ru-RU"/>
        </w:rPr>
        <w:t>новы</w:t>
      </w:r>
      <w:r>
        <w:rPr>
          <w:rFonts w:ascii="Times New Roman" w:cs="Times New Roman" w:eastAsia="Times New Roman" w:hAnsi="Times New Roman"/>
          <w:color w:val="0f1115"/>
          <w:sz w:val="26"/>
          <w:szCs w:val="26"/>
          <w:lang w:eastAsia="ru-RU"/>
        </w:rPr>
        <w:t>е</w:t>
      </w:r>
      <w:r>
        <w:rPr>
          <w:rFonts w:ascii="Times New Roman" w:cs="Times New Roman" w:eastAsia="Times New Roman" w:hAnsi="Times New Roman"/>
          <w:color w:val="0f1115"/>
          <w:sz w:val="26"/>
          <w:szCs w:val="26"/>
          <w:lang w:eastAsia="ru-RU"/>
        </w:rPr>
        <w:t xml:space="preserve"> перспективны</w:t>
      </w:r>
      <w:r>
        <w:rPr>
          <w:rFonts w:ascii="Times New Roman" w:cs="Times New Roman" w:eastAsia="Times New Roman" w:hAnsi="Times New Roman"/>
          <w:color w:val="0f1115"/>
          <w:sz w:val="26"/>
          <w:szCs w:val="26"/>
          <w:lang w:eastAsia="ru-RU"/>
        </w:rPr>
        <w:t>е</w:t>
      </w:r>
      <w:r>
        <w:rPr>
          <w:rFonts w:ascii="Times New Roman" w:cs="Times New Roman" w:eastAsia="Times New Roman" w:hAnsi="Times New Roman"/>
          <w:color w:val="0f1115"/>
          <w:sz w:val="26"/>
          <w:szCs w:val="26"/>
          <w:lang w:eastAsia="ru-RU"/>
        </w:rPr>
        <w:t xml:space="preserve"> </w:t>
      </w:r>
      <w:r>
        <w:rPr>
          <w:rFonts w:ascii="Times New Roman" w:cs="Times New Roman" w:eastAsia="Times New Roman" w:hAnsi="Times New Roman"/>
          <w:color w:val="0f1115"/>
          <w:sz w:val="26"/>
          <w:szCs w:val="26"/>
          <w:lang w:eastAsia="ru-RU"/>
        </w:rPr>
        <w:t xml:space="preserve">направления взаимодействия </w:t>
      </w:r>
      <w:r>
        <w:rPr>
          <w:rFonts w:ascii="Times New Roman" w:cs="Times New Roman" w:eastAsia="Times New Roman" w:hAnsi="Times New Roman"/>
          <w:color w:val="0f1115"/>
          <w:sz w:val="26"/>
          <w:szCs w:val="26"/>
          <w:lang w:eastAsia="ru-RU"/>
        </w:rPr>
        <w:t>для</w:t>
      </w:r>
      <w:r>
        <w:rPr>
          <w:rFonts w:ascii="Times New Roman" w:cs="Times New Roman" w:eastAsia="Times New Roman" w:hAnsi="Times New Roman"/>
          <w:color w:val="0f1115"/>
          <w:sz w:val="26"/>
          <w:szCs w:val="26"/>
          <w:lang w:eastAsia="ru-RU"/>
        </w:rPr>
        <w:t xml:space="preserve"> совместных исследовательских проектов, образовательных программ, культурных инициатив.</w:t>
      </w:r>
      <w:bookmarkEnd w:id="1"/>
    </w:p>
    <w:p w14:paraId="0000000F">
      <w:pPr>
        <w:pStyle w:val="Ds-markdown-paragraph"/>
        <w:spacing w:before="240" w:after="240" w:line="360" w:lineRule="auto"/>
        <w:ind w:left="-709" w:firstLine="709"/>
        <w:jc w:val="both"/>
        <w:rPr>
          <w:b/>
          <w:color w:val="0f1115"/>
          <w:sz w:val="26"/>
          <w:szCs w:val="26"/>
        </w:rPr>
      </w:pPr>
      <w:r>
        <w:rPr>
          <w:b/>
          <w:color w:val="0f1115"/>
          <w:sz w:val="26"/>
          <w:szCs w:val="26"/>
        </w:rPr>
        <w:t>Кл</w:t>
      </w:r>
      <w:r>
        <w:rPr>
          <w:b/>
          <w:color w:val="0f1115"/>
          <w:sz w:val="26"/>
          <w:szCs w:val="26"/>
        </w:rPr>
        <w:t xml:space="preserve">ючевые </w:t>
      </w:r>
      <w:r>
        <w:rPr>
          <w:b/>
          <w:color w:val="0f1115"/>
          <w:sz w:val="26"/>
          <w:szCs w:val="26"/>
        </w:rPr>
        <w:t>темы для обсуждения</w:t>
      </w:r>
      <w:r>
        <w:rPr>
          <w:b/>
          <w:color w:val="0f1115"/>
          <w:sz w:val="26"/>
          <w:szCs w:val="26"/>
        </w:rPr>
        <w:t>:</w:t>
      </w:r>
    </w:p>
    <w:p w14:paraId="00000010">
      <w:pPr>
        <w:pStyle w:val="Ds-markdown-paragraph"/>
        <w:numPr>
          <w:ilvl w:val="0"/>
          <w:numId w:val="4"/>
        </w:numPr>
        <w:tabs>
          <w:tab w:val="left" w:pos="284"/>
        </w:tabs>
        <w:spacing w:before="0" w:after="0" w:line="360" w:lineRule="auto"/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Уважение цивилизационного многообразия и культурной идентичности, укрепление </w:t>
      </w:r>
      <w:bookmarkStart w:id="2" w:name="_Hlk225838368"/>
      <w:r>
        <w:rPr>
          <w:sz w:val="26"/>
          <w:szCs w:val="26"/>
        </w:rPr>
        <w:t>традиций и традиционных ценностей как элемент стратегического партнерства</w:t>
      </w:r>
      <w:r>
        <w:rPr>
          <w:sz w:val="26"/>
          <w:szCs w:val="26"/>
        </w:rPr>
        <w:t xml:space="preserve">, обеспечения национальных интересов и </w:t>
      </w:r>
      <w:r>
        <w:rPr>
          <w:sz w:val="26"/>
          <w:szCs w:val="26"/>
        </w:rPr>
        <w:t>национального</w:t>
      </w:r>
      <w:r>
        <w:rPr>
          <w:sz w:val="26"/>
          <w:szCs w:val="26"/>
        </w:rPr>
        <w:t xml:space="preserve"> суверенитета</w:t>
      </w:r>
      <w:r>
        <w:rPr>
          <w:sz w:val="26"/>
          <w:szCs w:val="26"/>
        </w:rPr>
        <w:t xml:space="preserve"> государств БРИКС.</w:t>
      </w:r>
    </w:p>
    <w:p w14:paraId="00000011">
      <w:pPr>
        <w:pStyle w:val="Ds-markdown-paragraph"/>
        <w:numPr>
          <w:ilvl w:val="0"/>
          <w:numId w:val="4"/>
        </w:numPr>
        <w:shd w:val="clear" w:color="auto" w:fill="ffffff"/>
        <w:tabs>
          <w:tab w:val="left" w:pos="284"/>
        </w:tabs>
        <w:spacing w:before="0" w:after="0" w:line="360" w:lineRule="auto"/>
        <w:ind w:left="0" w:firstLine="0"/>
        <w:jc w:val="both"/>
        <w:rPr>
          <w:bCs/>
          <w:sz w:val="26"/>
          <w:szCs w:val="26"/>
        </w:rPr>
      </w:pPr>
      <w:bookmarkEnd w:id="2"/>
      <w:r>
        <w:rPr>
          <w:sz w:val="26"/>
          <w:szCs w:val="26"/>
        </w:rPr>
        <w:t xml:space="preserve">БРИКС и формирование новой архитектуры многополярной международной безопасности: развитие сотрудничества </w:t>
      </w:r>
      <w:r>
        <w:rPr>
          <w:sz w:val="26"/>
          <w:szCs w:val="26"/>
        </w:rPr>
        <w:t xml:space="preserve">в условиях </w:t>
      </w:r>
      <w:r>
        <w:rPr>
          <w:sz w:val="26"/>
          <w:szCs w:val="26"/>
        </w:rPr>
        <w:t xml:space="preserve">гибридных войн, </w:t>
      </w:r>
      <w:r>
        <w:rPr>
          <w:sz w:val="26"/>
          <w:szCs w:val="26"/>
        </w:rPr>
        <w:t xml:space="preserve">эскалации кризисных ситуаций и </w:t>
      </w:r>
      <w:r>
        <w:rPr>
          <w:sz w:val="26"/>
          <w:szCs w:val="26"/>
        </w:rPr>
        <w:t>вооруженных</w:t>
      </w:r>
      <w:r>
        <w:rPr>
          <w:sz w:val="26"/>
          <w:szCs w:val="26"/>
        </w:rPr>
        <w:t xml:space="preserve"> конфликтов, </w:t>
      </w:r>
      <w:r>
        <w:rPr>
          <w:sz w:val="26"/>
          <w:szCs w:val="26"/>
        </w:rPr>
        <w:t xml:space="preserve">подмены международного права «правилами», </w:t>
      </w:r>
      <w:r>
        <w:rPr>
          <w:sz w:val="26"/>
          <w:szCs w:val="26"/>
        </w:rPr>
        <w:t xml:space="preserve">возрастания рисков </w:t>
      </w:r>
      <w:r>
        <w:rPr>
          <w:sz w:val="26"/>
          <w:szCs w:val="26"/>
        </w:rPr>
        <w:t>применения ядерного оружия, милитаризации космоса</w:t>
      </w:r>
      <w:r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наращивания гонки вооружений</w:t>
      </w:r>
      <w:r>
        <w:rPr>
          <w:sz w:val="26"/>
          <w:szCs w:val="26"/>
        </w:rPr>
        <w:t xml:space="preserve"> и др.</w:t>
      </w:r>
      <w:r>
        <w:rPr>
          <w:sz w:val="26"/>
          <w:szCs w:val="26"/>
        </w:rPr>
        <w:t>;</w:t>
      </w:r>
    </w:p>
    <w:p w14:paraId="00000012">
      <w:pPr>
        <w:pStyle w:val="Ds-markdown-paragraph"/>
        <w:numPr>
          <w:ilvl w:val="0"/>
          <w:numId w:val="4"/>
        </w:numPr>
        <w:shd w:val="clear" w:color="auto" w:fill="ffffff"/>
        <w:tabs>
          <w:tab w:val="left" w:pos="284"/>
        </w:tabs>
        <w:spacing w:before="0" w:after="0" w:line="360" w:lineRule="auto"/>
        <w:ind w:left="0" w:firstLine="0"/>
        <w:jc w:val="both"/>
        <w:rPr>
          <w:bCs/>
          <w:sz w:val="26"/>
          <w:szCs w:val="26"/>
        </w:rPr>
      </w:pPr>
      <w:r>
        <w:rPr>
          <w:rStyle w:val="Strong"/>
          <w:rFonts w:eastAsiaTheme="majorEastAsia"/>
          <w:b w:val="off"/>
          <w:bCs w:val="off"/>
          <w:sz w:val="26"/>
          <w:szCs w:val="26"/>
        </w:rPr>
        <w:t>Сотрудничество</w:t>
      </w:r>
      <w:r>
        <w:rPr>
          <w:rStyle w:val="Strong"/>
          <w:rFonts w:eastAsiaTheme="majorEastAsia"/>
          <w:b w:val="off"/>
          <w:bCs w:val="off"/>
          <w:sz w:val="26"/>
          <w:szCs w:val="26"/>
        </w:rPr>
        <w:t xml:space="preserve"> государств БРИКС </w:t>
      </w:r>
      <w:r>
        <w:rPr>
          <w:rStyle w:val="Strong"/>
          <w:rFonts w:eastAsiaTheme="majorEastAsia"/>
          <w:b w:val="off"/>
          <w:bCs w:val="off"/>
          <w:sz w:val="26"/>
          <w:szCs w:val="26"/>
        </w:rPr>
        <w:t>по</w:t>
      </w:r>
      <w:r>
        <w:rPr>
          <w:rStyle w:val="Strong"/>
          <w:rFonts w:eastAsiaTheme="majorEastAsia"/>
          <w:b w:val="off"/>
          <w:bCs w:val="off"/>
          <w:sz w:val="26"/>
          <w:szCs w:val="26"/>
        </w:rPr>
        <w:t xml:space="preserve"> противодействию транснациональным вызовам и угрозам, включая </w:t>
      </w:r>
      <w:r>
        <w:rPr>
          <w:sz w:val="26"/>
          <w:szCs w:val="26"/>
          <w:shd w:val="clear" w:color="auto" w:fill="ffffff"/>
        </w:rPr>
        <w:t>терроризм, кибер</w:t>
      </w:r>
      <w:r>
        <w:rPr>
          <w:sz w:val="26"/>
          <w:szCs w:val="26"/>
          <w:shd w:val="clear" w:color="auto" w:fill="ffffff"/>
        </w:rPr>
        <w:t>преступность</w:t>
      </w:r>
      <w:r>
        <w:rPr>
          <w:sz w:val="26"/>
          <w:szCs w:val="26"/>
          <w:shd w:val="clear" w:color="auto" w:fill="ffffff"/>
        </w:rPr>
        <w:t>, наркотрафик, информационн</w:t>
      </w:r>
      <w:r>
        <w:rPr>
          <w:sz w:val="26"/>
          <w:szCs w:val="26"/>
          <w:shd w:val="clear" w:color="auto" w:fill="ffffff"/>
        </w:rPr>
        <w:t>ую агрессию и другие.</w:t>
      </w:r>
      <w:r>
        <w:rPr>
          <w:sz w:val="26"/>
          <w:szCs w:val="26"/>
          <w:shd w:val="clear" w:color="auto" w:fill="ffffff"/>
        </w:rPr>
        <w:t xml:space="preserve"> Развитие взаимодействия с </w:t>
      </w:r>
      <w:r>
        <w:rPr>
          <w:sz w:val="26"/>
          <w:szCs w:val="26"/>
          <w:shd w:val="clear" w:color="auto" w:fill="ffffff"/>
        </w:rPr>
        <w:t xml:space="preserve">ООН, </w:t>
      </w:r>
      <w:r>
        <w:rPr>
          <w:sz w:val="26"/>
          <w:szCs w:val="26"/>
          <w:shd w:val="clear" w:color="auto" w:fill="ffffff"/>
        </w:rPr>
        <w:t>ШОС, Африканским Союзом, Лигой Арабских государств</w:t>
      </w:r>
      <w:r>
        <w:rPr>
          <w:sz w:val="26"/>
          <w:szCs w:val="26"/>
          <w:shd w:val="clear" w:color="auto" w:fill="ffffff"/>
        </w:rPr>
        <w:t xml:space="preserve"> и иными международными организациями</w:t>
      </w:r>
      <w:r>
        <w:rPr>
          <w:sz w:val="26"/>
          <w:szCs w:val="26"/>
          <w:shd w:val="clear" w:color="auto" w:fill="ffffff"/>
        </w:rPr>
        <w:t>.</w:t>
      </w:r>
    </w:p>
    <w:p w14:paraId="00000013">
      <w:pPr>
        <w:pStyle w:val="Ds-markdown-paragraph"/>
        <w:numPr>
          <w:ilvl w:val="0"/>
          <w:numId w:val="4"/>
        </w:numPr>
        <w:shd w:val="clear" w:color="auto" w:fill="ffffff"/>
        <w:tabs>
          <w:tab w:val="left" w:pos="284"/>
        </w:tabs>
        <w:spacing w:before="0" w:after="0" w:line="360" w:lineRule="auto"/>
        <w:ind w:left="0" w:firstLine="0"/>
        <w:jc w:val="both"/>
        <w:rPr>
          <w:color w:val="0f1115"/>
          <w:sz w:val="26"/>
          <w:szCs w:val="26"/>
          <w:shd w:val="clear" w:color="auto" w:fill="ffffff"/>
        </w:rPr>
      </w:pPr>
      <w:r>
        <w:rPr>
          <w:bCs/>
          <w:sz w:val="26"/>
          <w:szCs w:val="26"/>
        </w:rPr>
        <w:t xml:space="preserve">Основные направления, тенденции и перспективы </w:t>
      </w:r>
      <w:r>
        <w:rPr>
          <w:bCs/>
          <w:sz w:val="26"/>
          <w:szCs w:val="26"/>
        </w:rPr>
        <w:t xml:space="preserve">развития стратегического партнерства </w:t>
      </w:r>
      <w:r>
        <w:rPr>
          <w:bCs/>
          <w:sz w:val="26"/>
          <w:szCs w:val="26"/>
        </w:rPr>
        <w:t>государств БРИКС</w:t>
      </w:r>
      <w:r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в свете </w:t>
      </w:r>
      <w:r>
        <w:rPr>
          <w:color w:val="0f1115"/>
          <w:sz w:val="26"/>
          <w:szCs w:val="26"/>
          <w:shd w:val="clear" w:color="auto" w:fill="ffffff"/>
        </w:rPr>
        <w:t>современных глобальных вызовов</w:t>
      </w:r>
      <w:r>
        <w:rPr>
          <w:color w:val="0f1115"/>
          <w:sz w:val="26"/>
          <w:szCs w:val="26"/>
          <w:shd w:val="clear" w:color="auto" w:fill="ffffff"/>
        </w:rPr>
        <w:t xml:space="preserve"> и угроз.</w:t>
      </w:r>
    </w:p>
    <w:p w14:paraId="00000014">
      <w:pPr>
        <w:pStyle w:val="Ds-markdown-paragraph"/>
        <w:shd w:val="clear" w:color="auto" w:fill="ffffff"/>
        <w:tabs>
          <w:tab w:val="left" w:pos="284"/>
        </w:tabs>
        <w:spacing w:before="0" w:after="0" w:line="360" w:lineRule="auto"/>
        <w:jc w:val="both"/>
        <w:rPr>
          <w:bCs/>
          <w:sz w:val="26"/>
          <w:szCs w:val="26"/>
        </w:rPr>
      </w:pPr>
    </w:p>
    <w:p w14:paraId="00000015">
      <w:pPr>
        <w:pStyle w:val="Ds-markdown-paragraph"/>
        <w:shd w:val="clear" w:color="auto" w:fill="ffffff"/>
        <w:tabs>
          <w:tab w:val="left" w:pos="284"/>
        </w:tabs>
        <w:spacing w:before="0" w:after="0" w:line="360" w:lineRule="auto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Вопросы для дискуссии:</w:t>
      </w:r>
    </w:p>
    <w:p w14:paraId="00000016">
      <w:pPr>
        <w:pStyle w:val="Ds-markdown-paragraph"/>
        <w:shd w:val="clear" w:color="auto" w:fill="ffffff"/>
        <w:tabs>
          <w:tab w:val="left" w:pos="284"/>
        </w:tabs>
        <w:spacing w:before="0" w:after="0" w:line="360" w:lineRule="auto"/>
        <w:jc w:val="both"/>
        <w:rPr>
          <w:sz w:val="26"/>
          <w:szCs w:val="26"/>
        </w:rPr>
      </w:pPr>
    </w:p>
    <w:p w14:paraId="00000017">
      <w:pPr>
        <w:pStyle w:val="Ds-markdown-paragraph"/>
        <w:shd w:val="clear" w:color="auto" w:fill="ffffff"/>
        <w:tabs>
          <w:tab w:val="left" w:pos="284"/>
        </w:tabs>
        <w:spacing w:before="0"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Какие правовые и институциональные механизмы обеспечивают сегодня надежное стратегическое партнерство государств БРИКС? </w:t>
      </w:r>
    </w:p>
    <w:p w14:paraId="00000018">
      <w:pPr>
        <w:pStyle w:val="Ds-markdown-paragraph"/>
        <w:shd w:val="clear" w:color="auto" w:fill="ffffff"/>
        <w:tabs>
          <w:tab w:val="left" w:pos="284"/>
        </w:tabs>
        <w:spacing w:before="0"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Может ли взаимоуважение цивилизационной идентичности каждого государства БРИКС, включая уважение к истории, самобытной культуре и традициям стать цементирующей основой для дальнейшего укрепления БРИКС как нового центра решения ключевых вопросов мирового развития, включая вопросы мира и безопасности? </w:t>
      </w:r>
    </w:p>
    <w:p w14:paraId="00000019">
      <w:pPr>
        <w:pStyle w:val="Ds-markdown-paragraph"/>
        <w:shd w:val="clear" w:color="auto" w:fill="ffffff"/>
        <w:tabs>
          <w:tab w:val="left" w:pos="284"/>
        </w:tabs>
        <w:spacing w:before="0" w:after="0" w:line="360" w:lineRule="auto"/>
        <w:jc w:val="both"/>
        <w:rPr>
          <w:color w:val="0f1115"/>
          <w:sz w:val="26"/>
          <w:szCs w:val="26"/>
          <w:shd w:val="clear" w:color="auto" w:fill="ffffff"/>
        </w:rPr>
      </w:pPr>
      <w:r>
        <w:rPr>
          <w:sz w:val="26"/>
          <w:szCs w:val="26"/>
        </w:rPr>
        <w:t>Каким потенциалом обладает БРИКС в укреплении национального суверенитета государств?</w:t>
      </w:r>
      <w:r>
        <w:rPr>
          <w:color w:val="0f1115"/>
          <w:sz w:val="26"/>
          <w:szCs w:val="26"/>
          <w:shd w:val="clear" w:color="auto" w:fill="ffffff"/>
        </w:rPr>
        <w:t xml:space="preserve"> </w:t>
      </w:r>
    </w:p>
    <w:p w14:paraId="0000001A">
      <w:pPr>
        <w:pStyle w:val="Ds-markdown-paragraph"/>
        <w:shd w:val="clear" w:color="auto" w:fill="ffffff"/>
        <w:tabs>
          <w:tab w:val="left" w:pos="284"/>
        </w:tabs>
        <w:spacing w:before="0" w:after="0" w:line="360" w:lineRule="auto"/>
        <w:jc w:val="both"/>
        <w:rPr>
          <w:color w:val="0f1115"/>
          <w:sz w:val="26"/>
          <w:szCs w:val="26"/>
        </w:rPr>
      </w:pPr>
      <w:r>
        <w:rPr>
          <w:color w:val="0f1115"/>
          <w:sz w:val="26"/>
          <w:szCs w:val="26"/>
          <w:shd w:val="clear" w:color="auto" w:fill="ffffff"/>
        </w:rPr>
        <w:t xml:space="preserve">Какой вклад научное сообщество государств БРИКС </w:t>
      </w:r>
      <w:r>
        <w:rPr>
          <w:color w:val="0f1115"/>
          <w:sz w:val="26"/>
          <w:szCs w:val="26"/>
        </w:rPr>
        <w:t>(</w:t>
      </w:r>
      <w:r>
        <w:rPr>
          <w:color w:val="0f1115"/>
          <w:sz w:val="26"/>
          <w:szCs w:val="26"/>
        </w:rPr>
        <w:t xml:space="preserve">через </w:t>
      </w:r>
      <w:r>
        <w:rPr>
          <w:color w:val="0f1115"/>
          <w:sz w:val="26"/>
          <w:szCs w:val="26"/>
        </w:rPr>
        <w:t xml:space="preserve">совместные </w:t>
      </w:r>
      <w:r>
        <w:rPr>
          <w:color w:val="0f1115"/>
          <w:sz w:val="26"/>
          <w:szCs w:val="26"/>
        </w:rPr>
        <w:t>научно-</w:t>
      </w:r>
      <w:r>
        <w:rPr>
          <w:color w:val="0f1115"/>
          <w:sz w:val="26"/>
          <w:szCs w:val="26"/>
        </w:rPr>
        <w:t>исследовательские проекты, образовательные программы</w:t>
      </w:r>
      <w:r>
        <w:rPr>
          <w:color w:val="0f1115"/>
          <w:sz w:val="26"/>
          <w:szCs w:val="26"/>
        </w:rPr>
        <w:t xml:space="preserve"> и др.</w:t>
      </w:r>
      <w:r>
        <w:rPr>
          <w:color w:val="0f1115"/>
          <w:sz w:val="26"/>
          <w:szCs w:val="26"/>
        </w:rPr>
        <w:t>)</w:t>
      </w:r>
      <w:r>
        <w:rPr>
          <w:color w:val="0f1115"/>
          <w:sz w:val="26"/>
          <w:szCs w:val="26"/>
          <w:shd w:val="clear" w:color="auto" w:fill="ffffff"/>
        </w:rPr>
        <w:t xml:space="preserve"> может внести в</w:t>
      </w:r>
      <w:r>
        <w:rPr>
          <w:color w:val="0f1115"/>
          <w:sz w:val="26"/>
          <w:szCs w:val="26"/>
        </w:rPr>
        <w:t xml:space="preserve"> </w:t>
      </w:r>
      <w:r>
        <w:rPr>
          <w:color w:val="0f1115"/>
          <w:sz w:val="26"/>
          <w:szCs w:val="26"/>
        </w:rPr>
        <w:t xml:space="preserve">укрепление партнерских отношений </w:t>
      </w:r>
      <w:r>
        <w:rPr>
          <w:color w:val="0f1115"/>
          <w:sz w:val="26"/>
          <w:szCs w:val="26"/>
        </w:rPr>
        <w:t>государств БРИКС</w:t>
      </w:r>
      <w:r>
        <w:rPr>
          <w:color w:val="0f1115"/>
          <w:sz w:val="26"/>
          <w:szCs w:val="26"/>
        </w:rPr>
        <w:t>?</w:t>
      </w:r>
    </w:p>
    <w:p w14:paraId="0000001B">
      <w:pPr>
        <w:pStyle w:val="Ds-markdown-paragraph"/>
        <w:shd w:val="clear" w:color="auto" w:fill="ffffff"/>
        <w:tabs>
          <w:tab w:val="left" w:pos="284"/>
        </w:tabs>
        <w:spacing w:before="0" w:after="0" w:line="360" w:lineRule="auto"/>
        <w:jc w:val="both"/>
        <w:rPr>
          <w:bCs/>
          <w:sz w:val="26"/>
          <w:szCs w:val="26"/>
        </w:rPr>
      </w:pPr>
    </w:p>
    <w:p w14:paraId="0000001C">
      <w:pPr>
        <w:pStyle w:val="Ds-markdown-paragraph"/>
        <w:shd w:val="clear" w:color="auto" w:fill="ffffff"/>
        <w:tabs>
          <w:tab w:val="left" w:pos="284"/>
        </w:tabs>
        <w:spacing w:before="0" w:after="0" w:line="360" w:lineRule="auto"/>
        <w:jc w:val="both"/>
        <w:rPr>
          <w:bCs/>
          <w:sz w:val="26"/>
          <w:szCs w:val="26"/>
        </w:rPr>
      </w:pPr>
    </w:p>
    <w:sectPr>
      <w:footerReference w:type="default" r:id="rId11"/>
      <w:footerReference w:type="even" r:id="rId12"/>
      <w:pgSz w:w="11900" w:h="16840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endnote w:type="separator" w:id="0">
    <w:p w14:paraId="00000003">
      <w:r>
        <w:rPr/>
        <w:separator/>
      </w:r>
    </w:p>
  </w:endnote>
  <w:endnote w:type="continuationSeparator" w:id="1">
    <w:p w14:paraId="00000004">
      <w:r>
        <w:rPr/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Aptos">
    <w:altName w:val="Calibri"/>
    <w:charset w:val="cc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cc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p w14:paraId="0000001D">
    <w:pPr>
      <w:pStyle w:val="Footer"/>
      <w:framePr w:hAnchor="margin" w:vAnchor="text" w:wrap="none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14:paraId="0000001E">
    <w:pPr>
      <w:pStyle w:val="Footer"/>
      <w:ind w:right="360"/>
      <w:rPr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p w14:paraId="0000001F">
    <w:pPr>
      <w:pStyle w:val="Footer"/>
      <w:framePr w:hAnchor="margin" w:vAnchor="text" w:wrap="none" w:xAlign="right" w:y="1"/>
      <w:rPr>
        <w:rStyle w:val="Pagenumber"/>
      </w:rPr>
    </w:pPr>
    <w:r>
      <w:fldChar w:fldCharType="begin"/>
    </w:r>
    <w:r>
      <w:instrText xml:space="preserve"> PAGE </w:instrText>
    </w:r>
    <w:r>
      <w:fldChar w:fldCharType="separate"/>
    </w:r>
    <w:r>
      <w:rPr>
        <w:rStyle w:val="Pagenumber"/>
      </w:rPr>
      <w:fldChar w:fldCharType="end"/>
    </w:r>
  </w:p>
  <w:p w14:paraId="00000020">
    <w:pPr>
      <w:pStyle w:val="Footer"/>
      <w:ind w:right="360"/>
      <w:rPr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footnote w:type="separator" w:id="0">
    <w:p w14:paraId="00000001">
      <w:r>
        <w:rPr/>
        <w:separator/>
      </w:r>
    </w:p>
  </w:footnote>
  <w:footnote w:type="continuationSeparator" w:id="1">
    <w:p w14:paraId="00000002">
      <w:r>
        <w:rPr/>
        <w:continuation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hAnsi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multiLevelType w:val="multilevel"/>
    <w:lvl w:ilvl="0" w:tentative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multiLevelType w:val="multilevel"/>
    <w:lvl w:ilvl="0" w:tentative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hAnsi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7E5"/>
    <w:rsid w:val="0001035C"/>
    <w:rsid w:val="00021860"/>
    <w:rsid w:val="00036F6A"/>
    <w:rsid w:val="000B4F81"/>
    <w:rsid w:val="000D650D"/>
    <w:rsid w:val="001048ED"/>
    <w:rsid w:val="001967AC"/>
    <w:rsid w:val="001A6A6E"/>
    <w:rsid w:val="001E40B7"/>
    <w:rsid w:val="002033F9"/>
    <w:rsid w:val="00353CD2"/>
    <w:rsid w:val="003640E2"/>
    <w:rsid w:val="003A5925"/>
    <w:rsid w:val="003A6FF2"/>
    <w:rsid w:val="003B169B"/>
    <w:rsid w:val="003D0725"/>
    <w:rsid w:val="004A41BD"/>
    <w:rsid w:val="004E53D7"/>
    <w:rsid w:val="0057232E"/>
    <w:rsid w:val="005D04B6"/>
    <w:rsid w:val="005E76BA"/>
    <w:rsid w:val="005F67F9"/>
    <w:rsid w:val="00666BB9"/>
    <w:rsid w:val="006D0B81"/>
    <w:rsid w:val="0071073F"/>
    <w:rsid w:val="007535C1"/>
    <w:rsid w:val="00763391"/>
    <w:rsid w:val="007715C3"/>
    <w:rsid w:val="007A1B85"/>
    <w:rsid w:val="007C4CD6"/>
    <w:rsid w:val="007C54CC"/>
    <w:rsid w:val="00801EFA"/>
    <w:rsid w:val="008424E6"/>
    <w:rsid w:val="008460D2"/>
    <w:rsid w:val="00853A54"/>
    <w:rsid w:val="00880DA5"/>
    <w:rsid w:val="0089108E"/>
    <w:rsid w:val="008B23B4"/>
    <w:rsid w:val="008D2F80"/>
    <w:rsid w:val="0092099C"/>
    <w:rsid w:val="0094587A"/>
    <w:rsid w:val="009920CB"/>
    <w:rsid w:val="009E49BF"/>
    <w:rsid w:val="009E6E26"/>
    <w:rsid w:val="009F4A93"/>
    <w:rsid w:val="00A52791"/>
    <w:rsid w:val="00A82EB9"/>
    <w:rsid w:val="00A955D4"/>
    <w:rsid w:val="00AD6B26"/>
    <w:rsid w:val="00B93352"/>
    <w:rsid w:val="00C157E5"/>
    <w:rsid w:val="00C20439"/>
    <w:rsid w:val="00C2660A"/>
    <w:rsid w:val="00CA784F"/>
    <w:rsid w:val="00CC5E1A"/>
    <w:rsid w:val="00CD3CA0"/>
    <w:rsid w:val="00D01E0F"/>
    <w:rsid w:val="00D34E7D"/>
    <w:rsid w:val="00D950B0"/>
    <w:rsid w:val="00DF1ED9"/>
    <w:rsid w:val="00E07602"/>
    <w:rsid w:val="00E25579"/>
    <w:rsid w:val="00E62262"/>
    <w:rsid w:val="00F00455"/>
    <w:rsid w:val="00F12340"/>
    <w:rsid w:val="00F157A8"/>
    <w:rsid w:val="00F4140C"/>
    <w:rsid w:val="00F45B9E"/>
    <w:rsid w:val="00F67653"/>
    <w:rsid w:val="00FE3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507D3"/>
  <w15:chartTrackingRefBased/>
  <w15:docId w15:val="{F2873765-F0D1-8D46-87F1-374B0756CBA1}"/>
  <w:footnotePr>
    <w:footnote w:id="0"/>
    <w:footnote w:id="1"/>
  </w:footnotePr>
  <w:endnotePr>
    <w:endnote w:id="0"/>
    <w:endnote w:id="1"/>
  </w:endnotePr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val="ru-RU" w:bidi="ar-SA" w:eastAsia="en-US"/>
        <w14:ligatures w14:val="standardContextual"/>
      </w:rPr>
    </w:rPrDefault>
    <w:pPrDefault/>
  </w:docDefaults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uiPriority w:val="9"/>
    <w:rPr>
      <w:rFonts w:asciiTheme="majorHAnsi" w:cstheme="majorBidi" w:eastAsiaTheme="majorEastAsia" w:hAnsiTheme="majorHAnsi"/>
      <w:b/>
      <w:bCs/>
      <w:color w:val="104760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cstheme="majorBidi" w:eastAsiaTheme="majorEastAsia" w:hAnsiTheme="majorHAnsi"/>
      <w:b/>
      <w:bCs/>
      <w:color w:val="156082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cstheme="majorBidi" w:eastAsiaTheme="majorEastAsia" w:hAnsiTheme="majorHAnsi"/>
      <w:b/>
      <w:bCs/>
      <w:color w:val="156082" w:themeColor="accent1"/>
    </w:rPr>
  </w:style>
  <w:style w:type="character" w:customStyle="1" w:styleId="Heading4Char">
    <w:name w:val="Heading 4 Char"/>
    <w:uiPriority w:val="9"/>
    <w:rPr>
      <w:rFonts w:asciiTheme="majorHAnsi" w:cstheme="majorBidi" w:eastAsiaTheme="majorEastAsia" w:hAnsiTheme="majorHAnsi"/>
      <w:b/>
      <w:bCs/>
      <w:i/>
      <w:iCs/>
      <w:color w:val="156082" w:themeColor="accent1"/>
    </w:rPr>
  </w:style>
  <w:style w:type="character" w:customStyle="1" w:styleId="Heading5Char">
    <w:name w:val="Heading 5 Char"/>
    <w:uiPriority w:val="9"/>
    <w:rPr>
      <w:rFonts w:asciiTheme="majorHAnsi" w:cstheme="majorBidi" w:eastAsiaTheme="majorEastAsia" w:hAnsiTheme="majorHAnsi"/>
      <w:color w:val="0a2f40" w:themeColor="accent1" w:themeShade="7f"/>
    </w:rPr>
  </w:style>
  <w:style w:type="character" w:customStyle="1" w:styleId="Heading6Char">
    <w:name w:val="Heading 6 Char"/>
    <w:uiPriority w:val="9"/>
    <w:rPr>
      <w:rFonts w:asciiTheme="majorHAnsi" w:cstheme="majorBidi" w:eastAsiaTheme="majorEastAsia" w:hAnsiTheme="majorHAnsi"/>
      <w:i/>
      <w:iCs/>
      <w:color w:val="0a2f40" w:themeColor="accent1" w:themeShade="7f"/>
    </w:rPr>
  </w:style>
  <w:style w:type="character" w:customStyle="1" w:styleId="Heading7Char">
    <w:name w:val="Heading 7 Char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cstheme="majorBidi" w:eastAsiaTheme="majorEastAsia" w:hAnsiTheme="majorHAnsi"/>
      <w:color w:val="0a1d30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cstheme="majorBidi" w:eastAsiaTheme="majorEastAsia" w:hAnsiTheme="majorHAnsi"/>
      <w:i/>
      <w:iCs/>
      <w:color w:val="156082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156082" w:themeColor="accent1"/>
    </w:rPr>
  </w:style>
  <w:style w:type="character" w:styleId="SubtleReference">
    <w:name w:val="Subtle Reference"/>
    <w:uiPriority w:val="31"/>
    <w:qFormat w:val="on"/>
    <w:rPr>
      <w:smallCaps/>
      <w:color w:val="e97132" w:themeColor="accent2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Footnotetext">
    <w:name w:val="Footnote text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character" w:styleId="Hyperlink">
    <w:name w:val="Hyperlink"/>
    <w:uiPriority w:val="99"/>
    <w:unhideWhenUsed w:val="on"/>
    <w:rPr>
      <w:color w:val="467886" w:themeColor="hyperlink"/>
      <w:u w:val="single"/>
    </w:rPr>
  </w:style>
  <w:style w:type="character" w:styleId="FollowedHyperlink">
    <w:name w:val="FollowedHyperlink"/>
    <w:uiPriority w:val="99"/>
    <w:semiHidden w:val="on"/>
    <w:unhideWhenUsed w:val="on"/>
    <w:rPr>
      <w:color w:val="96607d" w:themeColor="followedHyperlink"/>
      <w:u w:val="single"/>
    </w:rPr>
  </w:style>
  <w:style w:type="paragraph" w:styleId="PlainText">
    <w:name w:val="Plain Text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Caption">
    <w:name w:val="Caption"/>
    <w:uiPriority w:val="35"/>
    <w:unhideWhenUsed w:val="on"/>
    <w:qFormat w:val="on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default="1" w:styleId="Normal">
    <w:name w:val="Normal"/>
    <w:uiPriority w:val="99"/>
    <w:qFormat w:val="on"/>
  </w:style>
  <w:style w:type="paragraph" w:styleId="Heading1">
    <w:name w:val="Heading 1"/>
    <w:basedOn w:val="Normal"/>
    <w:next w:val="Normal"/>
    <w:link w:val="Заголовок1Знак"/>
    <w:uiPriority w:val="9"/>
    <w:qFormat w:val="on"/>
    <w:pPr>
      <w:keepNext w:val="on"/>
      <w:keepLines w:val="on"/>
      <w:spacing w:before="360" w:after="80"/>
    </w:pPr>
    <w:rPr>
      <w:rFonts w:asciiTheme="majorHAnsi" w:cstheme="majorBidi" w:eastAsiaTheme="majorEastAsia" w:hAnsiTheme="majorHAnsi"/>
      <w:color w:val="104760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Заголовок2Знак"/>
    <w:uiPriority w:val="9"/>
    <w:semiHidden w:val="on"/>
    <w:unhideWhenUsed w:val="on"/>
    <w:qFormat w:val="on"/>
    <w:pPr>
      <w:keepNext w:val="on"/>
      <w:keepLines w:val="on"/>
      <w:spacing w:before="160" w:after="80"/>
    </w:pPr>
    <w:rPr>
      <w:rFonts w:asciiTheme="majorHAnsi" w:cstheme="majorBidi" w:eastAsiaTheme="majorEastAsia" w:hAnsiTheme="majorHAnsi"/>
      <w:color w:val="104760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Заголовок3Знак"/>
    <w:uiPriority w:val="9"/>
    <w:semiHidden w:val="on"/>
    <w:unhideWhenUsed w:val="on"/>
    <w:qFormat w:val="on"/>
    <w:pPr>
      <w:keepNext w:val="on"/>
      <w:keepLines w:val="on"/>
      <w:spacing w:before="160" w:after="80"/>
    </w:pPr>
    <w:rPr>
      <w:rFonts w:cstheme="majorBidi" w:eastAsiaTheme="majorEastAsia"/>
      <w:color w:val="104760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Заголовок4Знак"/>
    <w:uiPriority w:val="9"/>
    <w:semiHidden w:val="on"/>
    <w:unhideWhenUsed w:val="on"/>
    <w:qFormat w:val="on"/>
    <w:pPr>
      <w:keepNext w:val="on"/>
      <w:keepLines w:val="on"/>
      <w:spacing w:before="80" w:after="40"/>
    </w:pPr>
    <w:rPr>
      <w:rFonts w:cstheme="majorBidi" w:eastAsiaTheme="majorEastAsia"/>
      <w:i/>
      <w:iCs/>
      <w:color w:val="104760" w:themeColor="accent1" w:themeShade="bf"/>
    </w:rPr>
  </w:style>
  <w:style w:type="paragraph" w:styleId="Heading5">
    <w:name w:val="Heading 5"/>
    <w:basedOn w:val="Normal"/>
    <w:next w:val="Normal"/>
    <w:link w:val="Заголовок5Знак"/>
    <w:uiPriority w:val="9"/>
    <w:semiHidden w:val="on"/>
    <w:unhideWhenUsed w:val="on"/>
    <w:qFormat w:val="on"/>
    <w:pPr>
      <w:keepNext w:val="on"/>
      <w:keepLines w:val="on"/>
      <w:spacing w:before="80" w:after="40"/>
    </w:pPr>
    <w:rPr>
      <w:rFonts w:cstheme="majorBidi" w:eastAsiaTheme="majorEastAsia"/>
      <w:color w:val="104760" w:themeColor="accent1" w:themeShade="bf"/>
    </w:rPr>
  </w:style>
  <w:style w:type="paragraph" w:styleId="Heading6">
    <w:name w:val="Heading 6"/>
    <w:basedOn w:val="Normal"/>
    <w:next w:val="Normal"/>
    <w:link w:val="Заголовок6Знак"/>
    <w:uiPriority w:val="9"/>
    <w:semiHidden w:val="on"/>
    <w:unhideWhenUsed w:val="on"/>
    <w:qFormat w:val="on"/>
    <w:pPr>
      <w:keepNext w:val="on"/>
      <w:keepLines w:val="on"/>
      <w:spacing w:before="40"/>
    </w:pPr>
    <w:rPr>
      <w:rFonts w:cstheme="majorBidi" w:eastAsiaTheme="majorEastAsia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Заголовок7Знак"/>
    <w:uiPriority w:val="9"/>
    <w:semiHidden w:val="on"/>
    <w:unhideWhenUsed w:val="on"/>
    <w:qFormat w:val="on"/>
    <w:pPr>
      <w:keepNext w:val="on"/>
      <w:keepLines w:val="on"/>
      <w:spacing w:before="40"/>
    </w:pPr>
    <w:rPr>
      <w:rFonts w:cstheme="majorBidi" w:eastAsiaTheme="majorEastAsia"/>
      <w:color w:val="595959" w:themeColor="text1" w:themeTint="a6"/>
    </w:rPr>
  </w:style>
  <w:style w:type="paragraph" w:styleId="Heading8">
    <w:name w:val="Heading 8"/>
    <w:basedOn w:val="Normal"/>
    <w:next w:val="Normal"/>
    <w:link w:val="Заголовок8Знак"/>
    <w:uiPriority w:val="9"/>
    <w:semiHidden w:val="on"/>
    <w:unhideWhenUsed w:val="on"/>
    <w:qFormat w:val="on"/>
    <w:pPr>
      <w:keepNext w:val="on"/>
      <w:keepLines w:val="on"/>
    </w:pPr>
    <w:rPr>
      <w:rFonts w:cstheme="majorBidi" w:eastAsiaTheme="majorEastAsia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Заголовок9Знак"/>
    <w:uiPriority w:val="9"/>
    <w:semiHidden w:val="on"/>
    <w:unhideWhenUsed w:val="on"/>
    <w:qFormat w:val="on"/>
    <w:pPr>
      <w:keepNext w:val="on"/>
      <w:keepLines w:val="on"/>
    </w:pPr>
    <w:rPr>
      <w:rFonts w:cstheme="majorBidi" w:eastAsiaTheme="majorEastAsia"/>
      <w:color w:val="272727" w:themeColor="text1" w:themeTint="d8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character" w:customStyle="1" w:styleId="Заголовок1Знак">
    <w:name w:val="Заголовок 1 Знак"/>
    <w:basedOn w:val="DefaultParagraphFont"/>
    <w:link w:val="Heading1"/>
    <w:uiPriority w:val="9"/>
    <w:rPr>
      <w:rFonts w:asciiTheme="majorHAnsi" w:cstheme="majorBidi" w:eastAsiaTheme="majorEastAsia" w:hAnsiTheme="majorHAnsi"/>
      <w:color w:val="104760" w:themeColor="accent1" w:themeShade="bf"/>
      <w:sz w:val="40"/>
      <w:szCs w:val="40"/>
    </w:rPr>
  </w:style>
  <w:style w:type="character" w:customStyle="1" w:styleId="Заголовок2Знак">
    <w:name w:val="Заголовок 2 Знак"/>
    <w:basedOn w:val="DefaultParagraphFont"/>
    <w:link w:val="Heading2"/>
    <w:uiPriority w:val="9"/>
    <w:semiHidden w:val="on"/>
    <w:rPr>
      <w:rFonts w:asciiTheme="majorHAnsi" w:cstheme="majorBidi" w:eastAsiaTheme="majorEastAsia" w:hAnsiTheme="majorHAnsi"/>
      <w:color w:val="104760" w:themeColor="accent1" w:themeShade="bf"/>
      <w:sz w:val="32"/>
      <w:szCs w:val="32"/>
    </w:rPr>
  </w:style>
  <w:style w:type="character" w:customStyle="1" w:styleId="Заголовок3Знак">
    <w:name w:val="Заголовок 3 Знак"/>
    <w:basedOn w:val="DefaultParagraphFont"/>
    <w:link w:val="Heading3"/>
    <w:uiPriority w:val="9"/>
    <w:semiHidden w:val="on"/>
    <w:rPr>
      <w:rFonts w:cstheme="majorBidi" w:eastAsiaTheme="majorEastAsia"/>
      <w:color w:val="104760" w:themeColor="accent1" w:themeShade="bf"/>
      <w:sz w:val="28"/>
      <w:szCs w:val="28"/>
    </w:rPr>
  </w:style>
  <w:style w:type="character" w:customStyle="1" w:styleId="Заголовок4Знак">
    <w:name w:val="Заголовок 4 Знак"/>
    <w:basedOn w:val="DefaultParagraphFont"/>
    <w:link w:val="Heading4"/>
    <w:uiPriority w:val="9"/>
    <w:semiHidden w:val="on"/>
    <w:rPr>
      <w:rFonts w:cstheme="majorBidi" w:eastAsiaTheme="majorEastAsia"/>
      <w:i/>
      <w:iCs/>
      <w:color w:val="104760" w:themeColor="accent1" w:themeShade="bf"/>
    </w:rPr>
  </w:style>
  <w:style w:type="character" w:customStyle="1" w:styleId="Заголовок5Знак">
    <w:name w:val="Заголовок 5 Знак"/>
    <w:basedOn w:val="DefaultParagraphFont"/>
    <w:link w:val="Heading5"/>
    <w:uiPriority w:val="9"/>
    <w:semiHidden w:val="on"/>
    <w:rPr>
      <w:rFonts w:cstheme="majorBidi" w:eastAsiaTheme="majorEastAsia"/>
      <w:color w:val="104760" w:themeColor="accent1" w:themeShade="bf"/>
    </w:rPr>
  </w:style>
  <w:style w:type="character" w:customStyle="1" w:styleId="Заголовок6Знак">
    <w:name w:val="Заголовок 6 Знак"/>
    <w:basedOn w:val="DefaultParagraphFont"/>
    <w:link w:val="Heading6"/>
    <w:uiPriority w:val="9"/>
    <w:semiHidden w:val="on"/>
    <w:rPr>
      <w:rFonts w:cstheme="majorBidi" w:eastAsiaTheme="majorEastAsia"/>
      <w:i/>
      <w:iCs/>
      <w:color w:val="595959" w:themeColor="text1" w:themeTint="a6"/>
    </w:rPr>
  </w:style>
  <w:style w:type="character" w:customStyle="1" w:styleId="Заголовок7Знак">
    <w:name w:val="Заголовок 7 Знак"/>
    <w:basedOn w:val="DefaultParagraphFont"/>
    <w:link w:val="Heading7"/>
    <w:uiPriority w:val="9"/>
    <w:semiHidden w:val="on"/>
    <w:rPr>
      <w:rFonts w:cstheme="majorBidi" w:eastAsiaTheme="majorEastAsia"/>
      <w:color w:val="595959" w:themeColor="text1" w:themeTint="a6"/>
    </w:rPr>
  </w:style>
  <w:style w:type="character" w:customStyle="1" w:styleId="Заголовок8Знак">
    <w:name w:val="Заголовок 8 Знак"/>
    <w:basedOn w:val="DefaultParagraphFont"/>
    <w:link w:val="Heading8"/>
    <w:uiPriority w:val="9"/>
    <w:semiHidden w:val="on"/>
    <w:rPr>
      <w:rFonts w:cstheme="majorBidi" w:eastAsiaTheme="majorEastAsia"/>
      <w:i/>
      <w:iCs/>
      <w:color w:val="272727" w:themeColor="text1" w:themeTint="d8"/>
    </w:rPr>
  </w:style>
  <w:style w:type="character" w:customStyle="1" w:styleId="Заголовок9Знак">
    <w:name w:val="Заголовок 9 Знак"/>
    <w:basedOn w:val="DefaultParagraphFont"/>
    <w:link w:val="Heading9"/>
    <w:uiPriority w:val="9"/>
    <w:semiHidden w:val="on"/>
    <w:rPr>
      <w:rFonts w:cstheme="majorBidi" w:eastAsiaTheme="majorEastAsia"/>
      <w:color w:val="272727" w:themeColor="text1" w:themeTint="d8"/>
    </w:rPr>
  </w:style>
  <w:style w:type="paragraph" w:styleId="Title">
    <w:name w:val="Title"/>
    <w:basedOn w:val="Normal"/>
    <w:next w:val="Normal"/>
    <w:link w:val="ЗаголовокЗнак"/>
    <w:uiPriority w:val="10"/>
    <w:qFormat w:val="on"/>
    <w:pPr>
      <w:spacing w:after="80"/>
      <w:contextualSpacing w:val="on"/>
    </w:pPr>
    <w:rPr>
      <w:rFonts w:asciiTheme="majorHAnsi" w:cstheme="majorBidi" w:eastAsiaTheme="majorEastAsia" w:hAnsiTheme="majorHAnsi"/>
      <w:spacing w:val="-10"/>
      <w:sz w:val="56"/>
      <w:szCs w:val="56"/>
    </w:rPr>
  </w:style>
  <w:style w:type="character" w:customStyle="1" w:styleId="ЗаголовокЗнак">
    <w:name w:val="Заголовок Знак"/>
    <w:basedOn w:val="DefaultParagraphFont"/>
    <w:link w:val="Title"/>
    <w:uiPriority w:val="10"/>
    <w:rPr>
      <w:rFonts w:asciiTheme="majorHAnsi" w:cstheme="majorBidi" w:eastAsiaTheme="majorEastAsia" w:hAnsiTheme="majorHAnsi"/>
      <w:spacing w:val="-10"/>
      <w:sz w:val="56"/>
      <w:szCs w:val="56"/>
    </w:rPr>
  </w:style>
  <w:style w:type="paragraph" w:styleId="Subtitle">
    <w:name w:val="Subtitle"/>
    <w:basedOn w:val="Normal"/>
    <w:next w:val="Normal"/>
    <w:link w:val="ПодзаголовокЗнак"/>
    <w:uiPriority w:val="11"/>
    <w:qFormat w:val="on"/>
    <w:pPr>
      <w:spacing w:after="160"/>
    </w:pPr>
    <w:rPr>
      <w:rFonts w:cstheme="majorBidi" w:eastAsiaTheme="majorEastAsia"/>
      <w:color w:val="595959" w:themeColor="text1" w:themeTint="a6"/>
      <w:spacing w:val="15"/>
      <w:sz w:val="28"/>
      <w:szCs w:val="28"/>
    </w:rPr>
  </w:style>
  <w:style w:type="character" w:customStyle="1" w:styleId="ПодзаголовокЗнак">
    <w:name w:val="Подзаголовок Знак"/>
    <w:basedOn w:val="DefaultParagraphFont"/>
    <w:link w:val="Subtitle"/>
    <w:uiPriority w:val="11"/>
    <w:rPr>
      <w:rFonts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Цитата2Знак"/>
    <w:uiPriority w:val="29"/>
    <w:qFormat w:val="on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Цитата2Знак">
    <w:name w:val="Цитата 2 Знак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character" w:styleId="IntenseEmphasis">
    <w:name w:val="Intense Emphasis"/>
    <w:basedOn w:val="DefaultParagraphFont"/>
    <w:uiPriority w:val="21"/>
    <w:qFormat w:val="on"/>
    <w:rPr>
      <w:i/>
      <w:iCs/>
      <w:color w:val="104760" w:themeColor="accent1" w:themeShade="bf"/>
    </w:rPr>
  </w:style>
  <w:style w:type="paragraph" w:styleId="IntenseQuote">
    <w:name w:val="Intense Quote"/>
    <w:basedOn w:val="Normal"/>
    <w:next w:val="Normal"/>
    <w:link w:val="ВыделеннаяцитатаЗнак"/>
    <w:uiPriority w:val="30"/>
    <w:qFormat w:val="on"/>
    <w:pPr>
      <w:pBdr>
        <w:top w:val="single" w:color="104760" w:themeColor="accent1" w:themeShade="bf" w:sz="4" w:space="10"/>
        <w:bottom w:val="single" w:color="104760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760" w:themeColor="accent1" w:themeShade="bf"/>
    </w:rPr>
  </w:style>
  <w:style w:type="character" w:customStyle="1" w:styleId="ВыделеннаяцитатаЗнак">
    <w:name w:val="Выделенная цитата Знак"/>
    <w:basedOn w:val="DefaultParagraphFont"/>
    <w:link w:val="IntenseQuote"/>
    <w:uiPriority w:val="30"/>
    <w:rPr>
      <w:i/>
      <w:iCs/>
      <w:color w:val="104760" w:themeColor="accent1" w:themeShade="bf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104760" w:themeColor="accent1" w:themeShade="bf"/>
      <w:spacing w:val="5"/>
    </w:rPr>
  </w:style>
  <w:style w:type="paragraph" w:customStyle="1" w:styleId="Ds-markdown-paragraph">
    <w:name w:val="Ds-markdown-paragraph"/>
    <w:basedOn w:val="Normal"/>
    <w:uiPriority w:val="99"/>
    <w:pPr>
      <w:spacing w:before="100" w:after="100"/>
    </w:pPr>
    <w:rPr>
      <w:rFonts w:ascii="Times New Roman" w:cs="Times New Roman" w:eastAsia="Times New Roman" w:hAnsi="Times New Roman"/>
      <w:lang w:eastAsia="ru-RU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character" w:customStyle="1" w:styleId="Apple-converted-space">
    <w:name w:val="Apple-converted-space"/>
    <w:basedOn w:val="DefaultParagraphFont"/>
    <w:uiPriority w:val="99"/>
  </w:style>
  <w:style w:type="paragraph" w:styleId="Footer">
    <w:name w:val="Footer"/>
    <w:basedOn w:val="Normal"/>
    <w:link w:val="НижнийколонтитулЗнак"/>
    <w:uiPriority w:val="99"/>
    <w:unhideWhenUsed w:val="on"/>
    <w:pPr>
      <w:tabs>
        <w:tab w:val="center" w:pos="4677"/>
        <w:tab w:val="right" w:pos="9355"/>
      </w:tabs>
    </w:pPr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</w:style>
  <w:style w:type="character" w:styleId="Pagenumber">
    <w:name w:val="Page number"/>
    <w:basedOn w:val="DefaultParagraphFont"/>
    <w:uiPriority w:val="99"/>
    <w:semiHidden w:val="on"/>
    <w:unhideWhenUsed w:val="on"/>
  </w:style>
  <w:style w:type="paragraph" w:styleId="Header">
    <w:name w:val="Header"/>
    <w:basedOn w:val="Normal"/>
    <w:link w:val="ВерхнийколонтитулЗнак"/>
    <w:uiPriority w:val="99"/>
    <w:unhideWhenUsed w:val="on"/>
    <w:pPr>
      <w:tabs>
        <w:tab w:val="center" w:pos="4677"/>
        <w:tab w:val="right" w:pos="9355"/>
      </w:tabs>
    </w:pPr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</w:style>
  <w:style w:type="table" w:styleId="TableGrid">
    <w:name w:val="Table Grid"/>
    <w:basedOn w:val="NormalTable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Msonormal_mailru_css_attribute_postfix">
    <w:name w:val="Msonormal_mailru_css_attribute_postfix"/>
    <w:basedOn w:val="Normal"/>
    <w:uiPriority w:val="99"/>
    <w:pPr>
      <w:spacing w:before="100" w:after="100"/>
    </w:pPr>
    <w:rPr>
      <w:rFonts w:ascii="Times New Roman" w:cs="Times New Roman" w:eastAsia="Times New Roman" w:hAnsi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75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10" Type="http://schemas.openxmlformats.org/officeDocument/2006/relationships/theme" Target="theme/theme1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9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endnotes.xml.rels><?xml version="1.0" encoding="UTF-8" standalone="yes"?>
<Relationships xmlns="http://schemas.openxmlformats.org/package/2006/relationships"></Relationships>
</file>

<file path=word/_rels/footer1.xml.rels><?xml version="1.0" encoding="UTF-8" standalone="yes"?>
<Relationships xmlns="http://schemas.openxmlformats.org/package/2006/relationships"></Relationships>
</file>

<file path=word/_rels/footer2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Aptos" panose="0211000402020202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Author</cp:lastModifiedBy>
</cp:coreProperties>
</file>